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ECF0F" w14:textId="77777777" w:rsidR="00DC1F67" w:rsidRPr="006B4538" w:rsidRDefault="00DC1F67" w:rsidP="00DC1F67">
      <w:pPr>
        <w:jc w:val="center"/>
        <w:rPr>
          <w:rStyle w:val="A9"/>
          <w:rFonts w:asciiTheme="majorHAnsi" w:hAnsiTheme="majorHAnsi" w:cs="Calibri"/>
          <w:b/>
          <w:szCs w:val="22"/>
        </w:rPr>
      </w:pPr>
      <w:r w:rsidRPr="006B4538">
        <w:rPr>
          <w:rFonts w:asciiTheme="majorHAnsi" w:hAnsiTheme="majorHAnsi"/>
          <w:b/>
          <w:noProof/>
          <w:szCs w:val="22"/>
          <w:lang w:val="en-US" w:eastAsia="en-US"/>
        </w:rPr>
        <w:drawing>
          <wp:anchor distT="0" distB="0" distL="114300" distR="114300" simplePos="0" relativeHeight="251658240" behindDoc="1" locked="0" layoutInCell="1" allowOverlap="1" wp14:anchorId="7FD9D148" wp14:editId="623EA620">
            <wp:simplePos x="0" y="0"/>
            <wp:positionH relativeFrom="column">
              <wp:posOffset>-721360</wp:posOffset>
            </wp:positionH>
            <wp:positionV relativeFrom="paragraph">
              <wp:posOffset>-605155</wp:posOffset>
            </wp:positionV>
            <wp:extent cx="6499860" cy="668020"/>
            <wp:effectExtent l="0" t="0" r="0" b="0"/>
            <wp:wrapTight wrapText="bothSides">
              <wp:wrapPolygon edited="0">
                <wp:start x="0" y="0"/>
                <wp:lineTo x="0" y="20943"/>
                <wp:lineTo x="21524" y="20943"/>
                <wp:lineTo x="21524" y="0"/>
                <wp:lineTo x="0" y="0"/>
              </wp:wrapPolygon>
            </wp:wrapTight>
            <wp:docPr id="2" name="Picture 2" descr="cid:image004.png@01CC8CF3.6BB16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CC8CF3.6BB160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9986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538">
        <w:rPr>
          <w:rStyle w:val="A9"/>
          <w:rFonts w:asciiTheme="majorHAnsi" w:hAnsiTheme="majorHAnsi" w:cs="Calibri"/>
          <w:b/>
          <w:color w:val="C0504D" w:themeColor="accent2"/>
          <w:szCs w:val="22"/>
        </w:rPr>
        <w:t>History of Beyond 2015</w:t>
      </w:r>
    </w:p>
    <w:p w14:paraId="380A6AC9" w14:textId="77777777" w:rsidR="00DC1F67" w:rsidRPr="006B4538" w:rsidRDefault="00DC1F67" w:rsidP="00DC1F67">
      <w:pPr>
        <w:rPr>
          <w:rStyle w:val="A9"/>
          <w:rFonts w:asciiTheme="majorHAnsi" w:hAnsiTheme="majorHAnsi" w:cs="Calibri"/>
          <w:szCs w:val="22"/>
        </w:rPr>
      </w:pPr>
    </w:p>
    <w:p w14:paraId="02AF6FEC" w14:textId="77777777" w:rsidR="00DC1F67" w:rsidRDefault="00DC1F67" w:rsidP="003A3965">
      <w:pPr>
        <w:pBdr>
          <w:top w:val="single" w:sz="4" w:space="1" w:color="auto"/>
          <w:left w:val="single" w:sz="4" w:space="4" w:color="auto"/>
          <w:bottom w:val="single" w:sz="4" w:space="1" w:color="auto"/>
          <w:right w:val="single" w:sz="4" w:space="4" w:color="auto"/>
        </w:pBdr>
        <w:jc w:val="center"/>
        <w:rPr>
          <w:rStyle w:val="A9"/>
          <w:rFonts w:asciiTheme="majorHAnsi" w:hAnsiTheme="majorHAnsi" w:cs="Calibri"/>
          <w:b/>
          <w:szCs w:val="22"/>
        </w:rPr>
      </w:pPr>
      <w:r w:rsidRPr="006B4538">
        <w:rPr>
          <w:rStyle w:val="A9"/>
          <w:rFonts w:asciiTheme="majorHAnsi" w:hAnsiTheme="majorHAnsi" w:cs="Calibri"/>
          <w:b/>
          <w:szCs w:val="22"/>
        </w:rPr>
        <w:t>2010: The start of the campaign</w:t>
      </w:r>
    </w:p>
    <w:p w14:paraId="4199D63C" w14:textId="77777777" w:rsidR="003A3965" w:rsidRPr="006B4538" w:rsidRDefault="003A3965" w:rsidP="00DC1F67">
      <w:pPr>
        <w:rPr>
          <w:rStyle w:val="A9"/>
          <w:rFonts w:asciiTheme="majorHAnsi" w:hAnsiTheme="majorHAnsi" w:cs="Calibri"/>
          <w:b/>
          <w:szCs w:val="22"/>
        </w:rPr>
      </w:pPr>
    </w:p>
    <w:p w14:paraId="1F656E7A" w14:textId="14246B3B" w:rsidR="00DC1F67" w:rsidRPr="006B4538" w:rsidRDefault="00DC1F67" w:rsidP="00967BC1">
      <w:pPr>
        <w:jc w:val="both"/>
        <w:rPr>
          <w:rFonts w:asciiTheme="majorHAnsi" w:hAnsiTheme="majorHAnsi" w:cs="Calibri"/>
          <w:b/>
          <w:color w:val="000000"/>
          <w:szCs w:val="22"/>
        </w:rPr>
      </w:pPr>
      <w:r w:rsidRPr="006B4538">
        <w:rPr>
          <w:rStyle w:val="A9"/>
          <w:rFonts w:asciiTheme="majorHAnsi" w:hAnsiTheme="majorHAnsi" w:cs="Calibri"/>
          <w:szCs w:val="22"/>
        </w:rPr>
        <w:t xml:space="preserve">Shortly after the </w:t>
      </w:r>
      <w:hyperlink r:id="rId11" w:history="1">
        <w:r w:rsidRPr="0064392F">
          <w:rPr>
            <w:rStyle w:val="Hyperlink"/>
            <w:rFonts w:asciiTheme="majorHAnsi" w:hAnsiTheme="majorHAnsi" w:cs="Calibri"/>
            <w:b/>
            <w:szCs w:val="22"/>
          </w:rPr>
          <w:t>MDG Summit</w:t>
        </w:r>
      </w:hyperlink>
      <w:r w:rsidRPr="006B4538">
        <w:rPr>
          <w:rStyle w:val="A9"/>
          <w:rFonts w:asciiTheme="majorHAnsi" w:hAnsiTheme="majorHAnsi" w:cs="Calibri"/>
          <w:szCs w:val="22"/>
        </w:rPr>
        <w:t xml:space="preserve"> in 2010, a small number of CSOs came together to start working on influencing the next global development agenda. These CSOs were:</w:t>
      </w:r>
      <w:r w:rsidR="005B434E" w:rsidRPr="006B4538">
        <w:rPr>
          <w:rStyle w:val="A9"/>
          <w:rFonts w:asciiTheme="majorHAnsi" w:hAnsiTheme="majorHAnsi" w:cs="Calibri"/>
          <w:szCs w:val="22"/>
        </w:rPr>
        <w:t xml:space="preserve"> </w:t>
      </w:r>
      <w:r w:rsidRPr="006B4538">
        <w:rPr>
          <w:rFonts w:asciiTheme="majorHAnsi" w:hAnsiTheme="majorHAnsi" w:cs="Calibri"/>
          <w:b/>
          <w:szCs w:val="22"/>
        </w:rPr>
        <w:t xml:space="preserve">Bond (UK), CAFOD (UK), </w:t>
      </w:r>
      <w:proofErr w:type="spellStart"/>
      <w:r w:rsidRPr="006B4538">
        <w:rPr>
          <w:rFonts w:asciiTheme="majorHAnsi" w:hAnsiTheme="majorHAnsi" w:cs="Calibri"/>
          <w:b/>
          <w:szCs w:val="22"/>
        </w:rPr>
        <w:t>Trocaire</w:t>
      </w:r>
      <w:proofErr w:type="spellEnd"/>
      <w:r w:rsidRPr="006B4538">
        <w:rPr>
          <w:rFonts w:asciiTheme="majorHAnsi" w:hAnsiTheme="majorHAnsi" w:cs="Calibri"/>
          <w:b/>
          <w:szCs w:val="22"/>
        </w:rPr>
        <w:t xml:space="preserve"> (Ireland), CIDSE (Belgium)</w:t>
      </w:r>
      <w:r w:rsidR="005B434E" w:rsidRPr="006B4538">
        <w:rPr>
          <w:rFonts w:asciiTheme="majorHAnsi" w:hAnsiTheme="majorHAnsi" w:cs="Calibri"/>
          <w:b/>
          <w:szCs w:val="22"/>
        </w:rPr>
        <w:t xml:space="preserve">, </w:t>
      </w:r>
      <w:proofErr w:type="gramStart"/>
      <w:r w:rsidRPr="006B4538">
        <w:rPr>
          <w:rFonts w:asciiTheme="majorHAnsi" w:hAnsiTheme="majorHAnsi" w:cs="Calibri"/>
          <w:b/>
          <w:szCs w:val="22"/>
        </w:rPr>
        <w:t>Christian Aid</w:t>
      </w:r>
      <w:proofErr w:type="gramEnd"/>
      <w:r w:rsidRPr="006B4538">
        <w:rPr>
          <w:rFonts w:asciiTheme="majorHAnsi" w:hAnsiTheme="majorHAnsi" w:cs="Calibri"/>
          <w:b/>
          <w:szCs w:val="22"/>
        </w:rPr>
        <w:t xml:space="preserve"> (UK)</w:t>
      </w:r>
    </w:p>
    <w:p w14:paraId="114C0B94" w14:textId="77777777" w:rsidR="00DC1F67" w:rsidRPr="006B4538" w:rsidRDefault="00DC1F67" w:rsidP="00967BC1">
      <w:pPr>
        <w:jc w:val="both"/>
        <w:rPr>
          <w:rStyle w:val="A9"/>
          <w:rFonts w:asciiTheme="majorHAnsi" w:hAnsiTheme="majorHAnsi" w:cs="Calibri"/>
          <w:szCs w:val="22"/>
        </w:rPr>
      </w:pPr>
    </w:p>
    <w:p w14:paraId="2D64DB4C" w14:textId="6BE6F629" w:rsidR="00DC1F67" w:rsidRPr="006B4538" w:rsidRDefault="00DC1F67" w:rsidP="00967BC1">
      <w:pPr>
        <w:jc w:val="both"/>
        <w:rPr>
          <w:rStyle w:val="A9"/>
          <w:rFonts w:asciiTheme="majorHAnsi" w:hAnsiTheme="majorHAnsi" w:cs="Calibri"/>
          <w:szCs w:val="22"/>
        </w:rPr>
      </w:pPr>
      <w:r w:rsidRPr="006B4538">
        <w:rPr>
          <w:rStyle w:val="A9"/>
          <w:rFonts w:asciiTheme="majorHAnsi" w:hAnsiTheme="majorHAnsi" w:cs="Calibri"/>
          <w:szCs w:val="22"/>
        </w:rPr>
        <w:t xml:space="preserve">At this stage, few people were prepared to talk about the post-2015 agenda. Most CSOs, governments and UN officials were reluctant, </w:t>
      </w:r>
      <w:r w:rsidR="003A3965" w:rsidRPr="006B4538">
        <w:rPr>
          <w:rStyle w:val="A9"/>
          <w:rFonts w:asciiTheme="majorHAnsi" w:hAnsiTheme="majorHAnsi" w:cs="Calibri"/>
          <w:szCs w:val="22"/>
        </w:rPr>
        <w:t>pref</w:t>
      </w:r>
      <w:r w:rsidR="003A3965">
        <w:rPr>
          <w:rStyle w:val="A9"/>
          <w:rFonts w:asciiTheme="majorHAnsi" w:hAnsiTheme="majorHAnsi" w:cs="Calibri"/>
          <w:szCs w:val="22"/>
        </w:rPr>
        <w:t>e</w:t>
      </w:r>
      <w:r w:rsidR="003A3965" w:rsidRPr="006B4538">
        <w:rPr>
          <w:rStyle w:val="A9"/>
          <w:rFonts w:asciiTheme="majorHAnsi" w:hAnsiTheme="majorHAnsi" w:cs="Calibri"/>
          <w:szCs w:val="22"/>
        </w:rPr>
        <w:t>rring</w:t>
      </w:r>
      <w:r w:rsidRPr="006B4538">
        <w:rPr>
          <w:rStyle w:val="A9"/>
          <w:rFonts w:asciiTheme="majorHAnsi" w:hAnsiTheme="majorHAnsi" w:cs="Calibri"/>
          <w:szCs w:val="22"/>
        </w:rPr>
        <w:t xml:space="preserve"> to focus energies on achieving the MDGs by 2015. These five CSOs, however, supported the need to continue focusing on the MDGs but felt it was critical to start discussing the post-2015 agenda at an early stage to ensure a participatory, inclusive process which responded to the voices of those most affected by poverty.</w:t>
      </w:r>
      <w:r w:rsidR="005B434E" w:rsidRPr="006B4538">
        <w:rPr>
          <w:rStyle w:val="A9"/>
          <w:rFonts w:asciiTheme="majorHAnsi" w:hAnsiTheme="majorHAnsi" w:cs="Calibri"/>
          <w:szCs w:val="22"/>
        </w:rPr>
        <w:t xml:space="preserve"> These were </w:t>
      </w:r>
      <w:r w:rsidR="005B434E" w:rsidRPr="006B4538">
        <w:rPr>
          <w:rStyle w:val="A9"/>
          <w:rFonts w:asciiTheme="majorHAnsi" w:hAnsiTheme="majorHAnsi" w:cs="Calibri"/>
          <w:b/>
          <w:szCs w:val="22"/>
        </w:rPr>
        <w:t xml:space="preserve">like-minded CSOs </w:t>
      </w:r>
      <w:r w:rsidR="005B434E" w:rsidRPr="006B4538">
        <w:rPr>
          <w:rStyle w:val="A9"/>
          <w:rFonts w:asciiTheme="majorHAnsi" w:hAnsiTheme="majorHAnsi" w:cs="Calibri"/>
          <w:szCs w:val="22"/>
        </w:rPr>
        <w:t>who had a history of working together.</w:t>
      </w:r>
    </w:p>
    <w:p w14:paraId="113DC4BC" w14:textId="77777777" w:rsidR="00DC1F67" w:rsidRPr="006B4538" w:rsidRDefault="00DC1F67" w:rsidP="00967BC1">
      <w:pPr>
        <w:jc w:val="both"/>
        <w:rPr>
          <w:rStyle w:val="A9"/>
          <w:rFonts w:asciiTheme="majorHAnsi" w:hAnsiTheme="majorHAnsi" w:cs="Calibri"/>
          <w:szCs w:val="22"/>
        </w:rPr>
      </w:pPr>
    </w:p>
    <w:p w14:paraId="09B116C6" w14:textId="77777777" w:rsidR="00DC1F67" w:rsidRPr="006B4538" w:rsidRDefault="00DC1F67" w:rsidP="00967BC1">
      <w:pPr>
        <w:jc w:val="both"/>
        <w:rPr>
          <w:rStyle w:val="A9"/>
          <w:rFonts w:asciiTheme="majorHAnsi" w:hAnsiTheme="majorHAnsi" w:cs="Calibri"/>
          <w:szCs w:val="22"/>
        </w:rPr>
      </w:pPr>
      <w:r w:rsidRPr="006B4538">
        <w:rPr>
          <w:rStyle w:val="A9"/>
          <w:rFonts w:asciiTheme="majorHAnsi" w:hAnsiTheme="majorHAnsi" w:cs="Calibri"/>
          <w:szCs w:val="22"/>
        </w:rPr>
        <w:t xml:space="preserve">With these aims in mind, these CSOs launched Beyond 2015 as a global campaign, setting broad </w:t>
      </w:r>
      <w:proofErr w:type="gramStart"/>
      <w:r w:rsidRPr="006B4538">
        <w:rPr>
          <w:rStyle w:val="A9"/>
          <w:rFonts w:asciiTheme="majorHAnsi" w:hAnsiTheme="majorHAnsi" w:cs="Calibri"/>
          <w:szCs w:val="22"/>
        </w:rPr>
        <w:t>goals which</w:t>
      </w:r>
      <w:proofErr w:type="gramEnd"/>
      <w:r w:rsidRPr="006B4538">
        <w:rPr>
          <w:rStyle w:val="A9"/>
          <w:rFonts w:asciiTheme="majorHAnsi" w:hAnsiTheme="majorHAnsi" w:cs="Calibri"/>
          <w:szCs w:val="22"/>
        </w:rPr>
        <w:t xml:space="preserve"> would enable a wide range of CSOs throughout the world to work together. These goals </w:t>
      </w:r>
      <w:r w:rsidR="005B434E" w:rsidRPr="006B4538">
        <w:rPr>
          <w:rStyle w:val="A9"/>
          <w:rFonts w:asciiTheme="majorHAnsi" w:hAnsiTheme="majorHAnsi" w:cs="Calibri"/>
          <w:szCs w:val="22"/>
        </w:rPr>
        <w:t>were</w:t>
      </w:r>
      <w:r w:rsidRPr="006B4538">
        <w:rPr>
          <w:rStyle w:val="A9"/>
          <w:rFonts w:asciiTheme="majorHAnsi" w:hAnsiTheme="majorHAnsi" w:cs="Calibri"/>
          <w:szCs w:val="22"/>
        </w:rPr>
        <w:t xml:space="preserve">: </w:t>
      </w:r>
    </w:p>
    <w:p w14:paraId="69C35F6D" w14:textId="77777777" w:rsidR="00DC1F67" w:rsidRPr="006B4538" w:rsidRDefault="00DC1F67" w:rsidP="00967BC1">
      <w:pPr>
        <w:jc w:val="both"/>
        <w:rPr>
          <w:rStyle w:val="A9"/>
          <w:rFonts w:asciiTheme="majorHAnsi" w:hAnsiTheme="majorHAnsi" w:cs="Calibri"/>
          <w:szCs w:val="22"/>
        </w:rPr>
      </w:pPr>
    </w:p>
    <w:p w14:paraId="0730CCF7" w14:textId="77777777" w:rsidR="00DC1F67" w:rsidRPr="006B4538" w:rsidRDefault="005B434E" w:rsidP="00967BC1">
      <w:pPr>
        <w:numPr>
          <w:ilvl w:val="0"/>
          <w:numId w:val="2"/>
        </w:numPr>
        <w:jc w:val="both"/>
        <w:rPr>
          <w:rFonts w:asciiTheme="majorHAnsi" w:hAnsiTheme="majorHAnsi" w:cs="Calibri"/>
          <w:szCs w:val="22"/>
        </w:rPr>
      </w:pPr>
      <w:r w:rsidRPr="006B4538">
        <w:rPr>
          <w:rFonts w:asciiTheme="majorHAnsi" w:hAnsiTheme="majorHAnsi" w:cs="Calibri"/>
          <w:szCs w:val="22"/>
        </w:rPr>
        <w:t>To ensure a</w:t>
      </w:r>
      <w:r w:rsidR="00DC1F67" w:rsidRPr="006B4538">
        <w:rPr>
          <w:rFonts w:asciiTheme="majorHAnsi" w:hAnsiTheme="majorHAnsi" w:cs="Calibri"/>
          <w:szCs w:val="22"/>
        </w:rPr>
        <w:t xml:space="preserve"> global, overarching, cros</w:t>
      </w:r>
      <w:r w:rsidRPr="006B4538">
        <w:rPr>
          <w:rFonts w:asciiTheme="majorHAnsi" w:hAnsiTheme="majorHAnsi" w:cs="Calibri"/>
          <w:szCs w:val="22"/>
        </w:rPr>
        <w:t>s-thematic framework to succeed</w:t>
      </w:r>
      <w:r w:rsidR="00DC1F67" w:rsidRPr="006B4538">
        <w:rPr>
          <w:rFonts w:asciiTheme="majorHAnsi" w:hAnsiTheme="majorHAnsi" w:cs="Calibri"/>
          <w:szCs w:val="22"/>
        </w:rPr>
        <w:t xml:space="preserve"> the Millennium Development Goals, reflecting Beyond 2015’s policy positions.</w:t>
      </w:r>
    </w:p>
    <w:p w14:paraId="7633D693" w14:textId="77777777" w:rsidR="00DC1F67" w:rsidRPr="006B4538" w:rsidRDefault="005B434E" w:rsidP="00967BC1">
      <w:pPr>
        <w:numPr>
          <w:ilvl w:val="0"/>
          <w:numId w:val="2"/>
        </w:numPr>
        <w:jc w:val="both"/>
        <w:rPr>
          <w:rFonts w:asciiTheme="majorHAnsi" w:hAnsiTheme="majorHAnsi" w:cs="Calibri"/>
          <w:szCs w:val="22"/>
        </w:rPr>
      </w:pPr>
      <w:r w:rsidRPr="006B4538">
        <w:rPr>
          <w:rFonts w:asciiTheme="majorHAnsi" w:hAnsiTheme="majorHAnsi" w:cs="Calibri"/>
          <w:szCs w:val="22"/>
        </w:rPr>
        <w:t>To ensure that t</w:t>
      </w:r>
      <w:r w:rsidR="00DC1F67" w:rsidRPr="006B4538">
        <w:rPr>
          <w:rFonts w:asciiTheme="majorHAnsi" w:hAnsiTheme="majorHAnsi" w:cs="Calibri"/>
          <w:szCs w:val="22"/>
        </w:rPr>
        <w:t>he process of developing this framework is participatory, inclusive and responsive to the voices of those directly affected by poverty and injustice.</w:t>
      </w:r>
    </w:p>
    <w:p w14:paraId="3DBBC41B" w14:textId="77777777" w:rsidR="00DC1F67" w:rsidRPr="006B4538" w:rsidRDefault="00DC1F67" w:rsidP="00967BC1">
      <w:pPr>
        <w:jc w:val="both"/>
        <w:rPr>
          <w:rStyle w:val="A9"/>
          <w:rFonts w:asciiTheme="majorHAnsi" w:hAnsiTheme="majorHAnsi" w:cs="Calibri"/>
          <w:szCs w:val="22"/>
        </w:rPr>
      </w:pPr>
    </w:p>
    <w:p w14:paraId="675F1FA4" w14:textId="02EFD560" w:rsidR="00DC1F67" w:rsidRPr="006B4538" w:rsidRDefault="00DC1F67" w:rsidP="00967BC1">
      <w:pPr>
        <w:jc w:val="both"/>
        <w:rPr>
          <w:rStyle w:val="A9"/>
          <w:rFonts w:asciiTheme="majorHAnsi" w:hAnsiTheme="majorHAnsi" w:cs="Calibri"/>
          <w:szCs w:val="22"/>
        </w:rPr>
      </w:pPr>
      <w:r w:rsidRPr="006B4538">
        <w:rPr>
          <w:rStyle w:val="A9"/>
          <w:rFonts w:asciiTheme="majorHAnsi" w:hAnsiTheme="majorHAnsi" w:cs="Calibri"/>
          <w:szCs w:val="22"/>
        </w:rPr>
        <w:t xml:space="preserve">In order to bring the campaign to a global audience, the conversation was taken to the </w:t>
      </w:r>
      <w:r w:rsidRPr="006B4538">
        <w:rPr>
          <w:rStyle w:val="A9"/>
          <w:rFonts w:asciiTheme="majorHAnsi" w:hAnsiTheme="majorHAnsi" w:cs="Calibri"/>
          <w:b/>
          <w:szCs w:val="22"/>
        </w:rPr>
        <w:t>World Social Forum</w:t>
      </w:r>
      <w:r w:rsidRPr="006B4538">
        <w:rPr>
          <w:rStyle w:val="A9"/>
          <w:rFonts w:asciiTheme="majorHAnsi" w:hAnsiTheme="majorHAnsi" w:cs="Calibri"/>
          <w:szCs w:val="22"/>
        </w:rPr>
        <w:t xml:space="preserve"> in Dakar (Senegal) in </w:t>
      </w:r>
      <w:r w:rsidRPr="006B4538">
        <w:rPr>
          <w:rStyle w:val="A9"/>
          <w:rFonts w:asciiTheme="majorHAnsi" w:hAnsiTheme="majorHAnsi" w:cs="Calibri"/>
          <w:b/>
          <w:szCs w:val="22"/>
        </w:rPr>
        <w:t>February 2011</w:t>
      </w:r>
      <w:r w:rsidRPr="006B4538">
        <w:rPr>
          <w:rStyle w:val="A9"/>
          <w:rFonts w:asciiTheme="majorHAnsi" w:hAnsiTheme="majorHAnsi" w:cs="Calibri"/>
          <w:szCs w:val="22"/>
        </w:rPr>
        <w:t xml:space="preserve">. Two meetings were organised – a closed meeting with two dozen colleagues from throughout the world to create the first draft of the </w:t>
      </w:r>
      <w:r w:rsidRPr="006B4538">
        <w:rPr>
          <w:rStyle w:val="A9"/>
          <w:rFonts w:asciiTheme="majorHAnsi" w:hAnsiTheme="majorHAnsi" w:cs="Calibri"/>
          <w:b/>
          <w:szCs w:val="22"/>
        </w:rPr>
        <w:t>‘</w:t>
      </w:r>
      <w:hyperlink r:id="rId12" w:history="1">
        <w:r w:rsidRPr="00903BF5">
          <w:rPr>
            <w:rStyle w:val="Hyperlink"/>
            <w:rFonts w:asciiTheme="majorHAnsi" w:hAnsiTheme="majorHAnsi" w:cs="Calibri"/>
            <w:b/>
            <w:szCs w:val="22"/>
          </w:rPr>
          <w:t>Essential Must Haves’</w:t>
        </w:r>
      </w:hyperlink>
      <w:r w:rsidRPr="006B4538">
        <w:rPr>
          <w:rStyle w:val="A9"/>
          <w:rFonts w:asciiTheme="majorHAnsi" w:hAnsiTheme="majorHAnsi" w:cs="Calibri"/>
          <w:szCs w:val="22"/>
        </w:rPr>
        <w:t>, and a larger public meeting which brought together almost 100 people, to refine the ‘Essential Must Haves’ and plan future work. The Essential Must Haves were then further refined via an online process with the growing campaign.</w:t>
      </w:r>
    </w:p>
    <w:p w14:paraId="474DBCA1" w14:textId="77777777" w:rsidR="00DC1F67" w:rsidRPr="006B4538" w:rsidRDefault="00DC1F67" w:rsidP="00967BC1">
      <w:pPr>
        <w:jc w:val="both"/>
        <w:rPr>
          <w:rStyle w:val="A9"/>
          <w:rFonts w:asciiTheme="majorHAnsi" w:hAnsiTheme="majorHAnsi" w:cs="Calibri"/>
          <w:szCs w:val="22"/>
        </w:rPr>
      </w:pPr>
    </w:p>
    <w:p w14:paraId="0C4A5577" w14:textId="77777777" w:rsidR="00DC1F67" w:rsidRPr="006B4538" w:rsidRDefault="00DC1F67" w:rsidP="00967BC1">
      <w:pPr>
        <w:jc w:val="both"/>
        <w:rPr>
          <w:rStyle w:val="A9"/>
          <w:rFonts w:asciiTheme="majorHAnsi" w:hAnsiTheme="majorHAnsi" w:cs="Calibri"/>
          <w:szCs w:val="22"/>
        </w:rPr>
      </w:pPr>
      <w:r w:rsidRPr="006B4538">
        <w:rPr>
          <w:rStyle w:val="A9"/>
          <w:rFonts w:asciiTheme="majorHAnsi" w:hAnsiTheme="majorHAnsi" w:cs="Calibri"/>
          <w:szCs w:val="22"/>
        </w:rPr>
        <w:t xml:space="preserve">In </w:t>
      </w:r>
      <w:r w:rsidRPr="006B4538">
        <w:rPr>
          <w:rStyle w:val="A9"/>
          <w:rFonts w:asciiTheme="majorHAnsi" w:hAnsiTheme="majorHAnsi" w:cs="Calibri"/>
          <w:b/>
          <w:szCs w:val="22"/>
        </w:rPr>
        <w:t>June 2011</w:t>
      </w:r>
      <w:r w:rsidRPr="006B4538">
        <w:rPr>
          <w:rStyle w:val="A9"/>
          <w:rFonts w:asciiTheme="majorHAnsi" w:hAnsiTheme="majorHAnsi" w:cs="Calibri"/>
          <w:szCs w:val="22"/>
        </w:rPr>
        <w:t xml:space="preserve">, the Executive Committee of Beyond 2015 (consisting of the </w:t>
      </w:r>
      <w:r w:rsidR="00F047C1" w:rsidRPr="006B4538">
        <w:rPr>
          <w:rStyle w:val="A9"/>
          <w:rFonts w:asciiTheme="majorHAnsi" w:hAnsiTheme="majorHAnsi" w:cs="Calibri"/>
          <w:szCs w:val="22"/>
        </w:rPr>
        <w:t>five</w:t>
      </w:r>
      <w:r w:rsidRPr="006B4538">
        <w:rPr>
          <w:rStyle w:val="A9"/>
          <w:rFonts w:asciiTheme="majorHAnsi" w:hAnsiTheme="majorHAnsi" w:cs="Calibri"/>
          <w:szCs w:val="22"/>
        </w:rPr>
        <w:t xml:space="preserve"> original CSOs </w:t>
      </w:r>
      <w:r w:rsidR="00F047C1" w:rsidRPr="006B4538">
        <w:rPr>
          <w:rStyle w:val="A9"/>
          <w:rFonts w:asciiTheme="majorHAnsi" w:hAnsiTheme="majorHAnsi" w:cs="Calibri"/>
          <w:szCs w:val="22"/>
        </w:rPr>
        <w:t>and</w:t>
      </w:r>
      <w:r w:rsidRPr="006B4538">
        <w:rPr>
          <w:rStyle w:val="A9"/>
          <w:rFonts w:asciiTheme="majorHAnsi" w:hAnsiTheme="majorHAnsi" w:cs="Calibri"/>
          <w:szCs w:val="22"/>
        </w:rPr>
        <w:t xml:space="preserve"> </w:t>
      </w:r>
      <w:r w:rsidRPr="006B4538">
        <w:rPr>
          <w:rStyle w:val="A9"/>
          <w:rFonts w:asciiTheme="majorHAnsi" w:hAnsiTheme="majorHAnsi" w:cs="Calibri"/>
          <w:b/>
          <w:szCs w:val="22"/>
        </w:rPr>
        <w:t>WWF UK</w:t>
      </w:r>
      <w:r w:rsidRPr="006B4538">
        <w:rPr>
          <w:rStyle w:val="A9"/>
          <w:rFonts w:asciiTheme="majorHAnsi" w:hAnsiTheme="majorHAnsi" w:cs="Calibri"/>
          <w:szCs w:val="22"/>
        </w:rPr>
        <w:t xml:space="preserve">) decided to move the campaign’s secretariat to </w:t>
      </w:r>
      <w:hyperlink r:id="rId13" w:history="1">
        <w:r w:rsidRPr="0064392F">
          <w:rPr>
            <w:rStyle w:val="Hyperlink"/>
            <w:rFonts w:asciiTheme="majorHAnsi" w:hAnsiTheme="majorHAnsi" w:cs="Calibri"/>
            <w:b/>
            <w:szCs w:val="22"/>
          </w:rPr>
          <w:t>Concord</w:t>
        </w:r>
      </w:hyperlink>
      <w:r w:rsidRPr="006B4538">
        <w:rPr>
          <w:rStyle w:val="A9"/>
          <w:rFonts w:asciiTheme="majorHAnsi" w:hAnsiTheme="majorHAnsi" w:cs="Calibri"/>
          <w:szCs w:val="22"/>
        </w:rPr>
        <w:t>, the European NGO confederation for relief and development</w:t>
      </w:r>
      <w:r w:rsidR="00F047C1" w:rsidRPr="006B4538">
        <w:rPr>
          <w:rStyle w:val="A9"/>
          <w:rFonts w:asciiTheme="majorHAnsi" w:hAnsiTheme="majorHAnsi" w:cs="Calibri"/>
          <w:szCs w:val="22"/>
        </w:rPr>
        <w:t>,</w:t>
      </w:r>
      <w:r w:rsidRPr="006B4538">
        <w:rPr>
          <w:rStyle w:val="A9"/>
          <w:rFonts w:asciiTheme="majorHAnsi" w:hAnsiTheme="majorHAnsi" w:cs="Calibri"/>
          <w:szCs w:val="22"/>
        </w:rPr>
        <w:t xml:space="preserve"> in order to further ‘internationalise’ Beyond 2015. Around this time, the Executive Committee expanded to include </w:t>
      </w:r>
      <w:proofErr w:type="spellStart"/>
      <w:r w:rsidRPr="006B4538">
        <w:rPr>
          <w:rStyle w:val="A9"/>
          <w:rFonts w:asciiTheme="majorHAnsi" w:hAnsiTheme="majorHAnsi" w:cs="Calibri"/>
          <w:b/>
          <w:szCs w:val="22"/>
        </w:rPr>
        <w:t>Sightsavers</w:t>
      </w:r>
      <w:proofErr w:type="spellEnd"/>
      <w:r w:rsidRPr="006B4538">
        <w:rPr>
          <w:rStyle w:val="A9"/>
          <w:rFonts w:asciiTheme="majorHAnsi" w:hAnsiTheme="majorHAnsi" w:cs="Calibri"/>
          <w:b/>
          <w:szCs w:val="22"/>
        </w:rPr>
        <w:t xml:space="preserve">, </w:t>
      </w:r>
      <w:proofErr w:type="spellStart"/>
      <w:r w:rsidRPr="006B4538">
        <w:rPr>
          <w:rStyle w:val="A9"/>
          <w:rFonts w:asciiTheme="majorHAnsi" w:hAnsiTheme="majorHAnsi" w:cs="Calibri"/>
          <w:b/>
          <w:szCs w:val="22"/>
        </w:rPr>
        <w:t>Retrak</w:t>
      </w:r>
      <w:proofErr w:type="spellEnd"/>
      <w:r w:rsidRPr="006B4538">
        <w:rPr>
          <w:rStyle w:val="A9"/>
          <w:rFonts w:asciiTheme="majorHAnsi" w:hAnsiTheme="majorHAnsi" w:cs="Calibri"/>
          <w:b/>
          <w:szCs w:val="22"/>
        </w:rPr>
        <w:t>, WAGGGS and VOICE Bangladesh.</w:t>
      </w:r>
      <w:r w:rsidRPr="006B4538">
        <w:rPr>
          <w:rStyle w:val="A9"/>
          <w:rFonts w:asciiTheme="majorHAnsi" w:hAnsiTheme="majorHAnsi" w:cs="Calibri"/>
          <w:szCs w:val="22"/>
        </w:rPr>
        <w:t xml:space="preserve"> </w:t>
      </w:r>
    </w:p>
    <w:p w14:paraId="1ABD7C11" w14:textId="77777777" w:rsidR="00DC1F67" w:rsidRPr="006B4538" w:rsidRDefault="00DC1F67" w:rsidP="00967BC1">
      <w:pPr>
        <w:jc w:val="both"/>
        <w:rPr>
          <w:rStyle w:val="A9"/>
          <w:rFonts w:asciiTheme="majorHAnsi" w:hAnsiTheme="majorHAnsi" w:cs="Calibri"/>
          <w:szCs w:val="22"/>
        </w:rPr>
      </w:pPr>
    </w:p>
    <w:p w14:paraId="724D56BD" w14:textId="77777777" w:rsidR="00DC1F67" w:rsidRPr="006B4538" w:rsidRDefault="00DC1F67" w:rsidP="00967BC1">
      <w:pPr>
        <w:jc w:val="both"/>
        <w:rPr>
          <w:rStyle w:val="A9"/>
          <w:rFonts w:asciiTheme="majorHAnsi" w:hAnsiTheme="majorHAnsi" w:cs="Calibri"/>
          <w:szCs w:val="22"/>
        </w:rPr>
      </w:pPr>
      <w:r w:rsidRPr="006B4538">
        <w:rPr>
          <w:rStyle w:val="A9"/>
          <w:rFonts w:asciiTheme="majorHAnsi" w:hAnsiTheme="majorHAnsi" w:cs="Calibri"/>
          <w:szCs w:val="22"/>
        </w:rPr>
        <w:t xml:space="preserve">At this stage Beyond 2015 was encouraging the UN to lead this process – the first active response to this demand was that the President of the General Assembly organised a </w:t>
      </w:r>
      <w:hyperlink r:id="rId14" w:history="1">
        <w:r w:rsidRPr="0064392F">
          <w:rPr>
            <w:rStyle w:val="Hyperlink"/>
            <w:rFonts w:asciiTheme="majorHAnsi" w:hAnsiTheme="majorHAnsi" w:cs="Calibri"/>
            <w:b/>
            <w:szCs w:val="22"/>
          </w:rPr>
          <w:t>‘Development Dialogue’</w:t>
        </w:r>
      </w:hyperlink>
      <w:r w:rsidRPr="006B4538">
        <w:rPr>
          <w:rStyle w:val="A9"/>
          <w:rFonts w:asciiTheme="majorHAnsi" w:hAnsiTheme="majorHAnsi" w:cs="Calibri"/>
          <w:szCs w:val="22"/>
        </w:rPr>
        <w:t xml:space="preserve"> focusing on the post-2015 agenda on 14 June 2011.</w:t>
      </w:r>
    </w:p>
    <w:p w14:paraId="1C058434" w14:textId="77777777" w:rsidR="00DC1F67" w:rsidRPr="006B4538" w:rsidRDefault="00DC1F67" w:rsidP="00967BC1">
      <w:pPr>
        <w:jc w:val="both"/>
        <w:rPr>
          <w:rStyle w:val="A9"/>
          <w:rFonts w:asciiTheme="majorHAnsi" w:hAnsiTheme="majorHAnsi" w:cs="Calibri"/>
          <w:szCs w:val="22"/>
        </w:rPr>
      </w:pPr>
    </w:p>
    <w:p w14:paraId="1AAD75F7" w14:textId="3D3F0906" w:rsidR="00DC1F67" w:rsidRPr="006B4538" w:rsidRDefault="00DC1F67" w:rsidP="00967BC1">
      <w:pPr>
        <w:jc w:val="both"/>
        <w:rPr>
          <w:rStyle w:val="A9"/>
          <w:rFonts w:asciiTheme="majorHAnsi" w:hAnsiTheme="majorHAnsi" w:cs="Calibri"/>
          <w:szCs w:val="22"/>
        </w:rPr>
      </w:pPr>
      <w:r w:rsidRPr="006B4538">
        <w:rPr>
          <w:rStyle w:val="A9"/>
          <w:rFonts w:asciiTheme="majorHAnsi" w:hAnsiTheme="majorHAnsi" w:cs="Calibri"/>
          <w:szCs w:val="22"/>
        </w:rPr>
        <w:t xml:space="preserve">In September 2011, Beyond 2015 convened a workshop at the </w:t>
      </w:r>
      <w:hyperlink r:id="rId15" w:history="1">
        <w:r w:rsidRPr="0064392F">
          <w:rPr>
            <w:rStyle w:val="Hyperlink"/>
            <w:rFonts w:asciiTheme="majorHAnsi" w:hAnsiTheme="majorHAnsi" w:cs="Calibri"/>
            <w:b/>
            <w:szCs w:val="22"/>
          </w:rPr>
          <w:t>CIVICUS World Assembly</w:t>
        </w:r>
      </w:hyperlink>
      <w:r w:rsidRPr="006B4538">
        <w:rPr>
          <w:rStyle w:val="A9"/>
          <w:rFonts w:asciiTheme="majorHAnsi" w:hAnsiTheme="majorHAnsi" w:cs="Calibri"/>
          <w:szCs w:val="22"/>
        </w:rPr>
        <w:t xml:space="preserve"> in Montreal, to share the work of the campaign with a global audience and to plan strategically together. This session also provided an opportunity to hear about the UN planned process of national, thematic and global consultations on the post-2015 framework.</w:t>
      </w:r>
    </w:p>
    <w:p w14:paraId="0B934B9E" w14:textId="77777777" w:rsidR="00DC1F67" w:rsidRPr="006B4538" w:rsidRDefault="00DC1F67" w:rsidP="00967BC1">
      <w:pPr>
        <w:jc w:val="both"/>
        <w:rPr>
          <w:rStyle w:val="A9"/>
          <w:rFonts w:asciiTheme="majorHAnsi" w:hAnsiTheme="majorHAnsi" w:cs="Calibri"/>
          <w:szCs w:val="22"/>
        </w:rPr>
      </w:pPr>
    </w:p>
    <w:p w14:paraId="2CC8996F" w14:textId="77777777" w:rsidR="00DC1F67" w:rsidRPr="006B4538" w:rsidRDefault="00DC1F67" w:rsidP="00967BC1">
      <w:pPr>
        <w:jc w:val="both"/>
        <w:rPr>
          <w:rStyle w:val="A9"/>
          <w:rFonts w:asciiTheme="majorHAnsi" w:hAnsiTheme="majorHAnsi" w:cs="Calibri"/>
          <w:szCs w:val="22"/>
        </w:rPr>
      </w:pPr>
      <w:r w:rsidRPr="006B4538">
        <w:rPr>
          <w:rStyle w:val="A9"/>
          <w:rFonts w:asciiTheme="majorHAnsi" w:hAnsiTheme="majorHAnsi" w:cs="Calibri"/>
          <w:szCs w:val="22"/>
        </w:rPr>
        <w:t>By December 2011, Beyond 2015 had grown from 5 CSOs in 3 countr</w:t>
      </w:r>
      <w:r w:rsidR="00F047C1" w:rsidRPr="006B4538">
        <w:rPr>
          <w:rStyle w:val="A9"/>
          <w:rFonts w:asciiTheme="majorHAnsi" w:hAnsiTheme="majorHAnsi" w:cs="Calibri"/>
          <w:szCs w:val="22"/>
        </w:rPr>
        <w:t>ies to 262 CSOs in 65 countries.</w:t>
      </w:r>
    </w:p>
    <w:p w14:paraId="26B2F12C" w14:textId="77777777" w:rsidR="00F047C1" w:rsidRPr="006B4538" w:rsidRDefault="00F047C1" w:rsidP="00967BC1">
      <w:pPr>
        <w:jc w:val="both"/>
        <w:rPr>
          <w:rStyle w:val="A9"/>
          <w:rFonts w:asciiTheme="majorHAnsi" w:hAnsiTheme="majorHAnsi" w:cs="Calibri"/>
          <w:szCs w:val="22"/>
        </w:rPr>
      </w:pPr>
    </w:p>
    <w:p w14:paraId="39DAE127" w14:textId="77777777" w:rsidR="00DC1F67" w:rsidRPr="006B4538" w:rsidRDefault="00DC1F67" w:rsidP="00967BC1">
      <w:pPr>
        <w:jc w:val="both"/>
        <w:rPr>
          <w:rStyle w:val="A9"/>
          <w:rFonts w:asciiTheme="majorHAnsi" w:hAnsiTheme="majorHAnsi" w:cs="Calibri"/>
          <w:szCs w:val="22"/>
        </w:rPr>
      </w:pPr>
    </w:p>
    <w:p w14:paraId="1CFC698A" w14:textId="0171D2CB" w:rsidR="00DC1F67" w:rsidRDefault="00DC1F67" w:rsidP="00623AA8">
      <w:pPr>
        <w:pBdr>
          <w:top w:val="single" w:sz="4" w:space="1" w:color="auto"/>
          <w:left w:val="single" w:sz="4" w:space="4" w:color="auto"/>
          <w:bottom w:val="single" w:sz="4" w:space="1" w:color="auto"/>
          <w:right w:val="single" w:sz="4" w:space="4" w:color="auto"/>
        </w:pBdr>
        <w:jc w:val="center"/>
        <w:rPr>
          <w:rStyle w:val="A9"/>
          <w:rFonts w:asciiTheme="majorHAnsi" w:hAnsiTheme="majorHAnsi" w:cs="Calibri"/>
          <w:b/>
          <w:szCs w:val="22"/>
        </w:rPr>
      </w:pPr>
      <w:r w:rsidRPr="006B4538">
        <w:rPr>
          <w:rStyle w:val="A9"/>
          <w:rFonts w:asciiTheme="majorHAnsi" w:hAnsiTheme="majorHAnsi" w:cs="Calibri"/>
          <w:b/>
          <w:szCs w:val="22"/>
        </w:rPr>
        <w:lastRenderedPageBreak/>
        <w:t>2012: Beyond 2015 and the start of the UN consultations</w:t>
      </w:r>
    </w:p>
    <w:p w14:paraId="08FA328C" w14:textId="77777777" w:rsidR="00623AA8" w:rsidRPr="006B4538" w:rsidRDefault="00623AA8" w:rsidP="00DC1F67">
      <w:pPr>
        <w:rPr>
          <w:rStyle w:val="A9"/>
          <w:rFonts w:asciiTheme="majorHAnsi" w:hAnsiTheme="majorHAnsi" w:cs="Calibri"/>
          <w:b/>
          <w:szCs w:val="22"/>
        </w:rPr>
      </w:pPr>
    </w:p>
    <w:p w14:paraId="1A699AD8" w14:textId="77777777" w:rsidR="00DC1F67" w:rsidRPr="006B4538" w:rsidRDefault="00DC1F67" w:rsidP="00967BC1">
      <w:pPr>
        <w:jc w:val="both"/>
        <w:rPr>
          <w:rStyle w:val="A9"/>
          <w:rFonts w:asciiTheme="majorHAnsi" w:hAnsiTheme="majorHAnsi" w:cs="Calibri"/>
          <w:szCs w:val="22"/>
        </w:rPr>
      </w:pPr>
      <w:r w:rsidRPr="006B4538">
        <w:rPr>
          <w:rStyle w:val="A9"/>
          <w:rFonts w:asciiTheme="majorHAnsi" w:hAnsiTheme="majorHAnsi" w:cs="Calibri"/>
          <w:szCs w:val="22"/>
        </w:rPr>
        <w:t xml:space="preserve">By early 2012, it was clear that the UN Secretary General was going to elect a </w:t>
      </w:r>
      <w:hyperlink r:id="rId16" w:history="1">
        <w:r w:rsidRPr="006B4538">
          <w:rPr>
            <w:rStyle w:val="Hyperlink"/>
            <w:rFonts w:asciiTheme="majorHAnsi" w:hAnsiTheme="majorHAnsi" w:cs="Calibri"/>
            <w:b/>
            <w:szCs w:val="22"/>
          </w:rPr>
          <w:t>High Level Panel</w:t>
        </w:r>
      </w:hyperlink>
      <w:r w:rsidR="00C0102F" w:rsidRPr="006B4538">
        <w:rPr>
          <w:rStyle w:val="A9"/>
          <w:rFonts w:asciiTheme="majorHAnsi" w:hAnsiTheme="majorHAnsi" w:cs="Calibri"/>
          <w:b/>
          <w:szCs w:val="22"/>
        </w:rPr>
        <w:t xml:space="preserve"> (HLP)</w:t>
      </w:r>
      <w:r w:rsidRPr="006B4538">
        <w:rPr>
          <w:rStyle w:val="A9"/>
          <w:rFonts w:asciiTheme="majorHAnsi" w:hAnsiTheme="majorHAnsi" w:cs="Calibri"/>
          <w:b/>
          <w:szCs w:val="22"/>
        </w:rPr>
        <w:t xml:space="preserve"> </w:t>
      </w:r>
      <w:r w:rsidRPr="006B4538">
        <w:rPr>
          <w:rStyle w:val="A9"/>
          <w:rFonts w:asciiTheme="majorHAnsi" w:hAnsiTheme="majorHAnsi" w:cs="Calibri"/>
          <w:szCs w:val="22"/>
        </w:rPr>
        <w:t xml:space="preserve">to provide initial recommendations for the post-2015 </w:t>
      </w:r>
      <w:r w:rsidR="00F047C1" w:rsidRPr="006B4538">
        <w:rPr>
          <w:rStyle w:val="A9"/>
          <w:rFonts w:asciiTheme="majorHAnsi" w:hAnsiTheme="majorHAnsi" w:cs="Calibri"/>
          <w:szCs w:val="22"/>
        </w:rPr>
        <w:t>agenda</w:t>
      </w:r>
      <w:r w:rsidRPr="006B4538">
        <w:rPr>
          <w:rStyle w:val="A9"/>
          <w:rFonts w:asciiTheme="majorHAnsi" w:hAnsiTheme="majorHAnsi" w:cs="Calibri"/>
          <w:szCs w:val="22"/>
        </w:rPr>
        <w:t xml:space="preserve">. Beyond 2015 lobbied hard for the inclusion of a civil society representative on the Panel, and put in place a process to nominate potential civil society representatives. These nominations were shared with the UN Secretary General in April 2012. In May 2012 the composition of the HLP was clarified, and Mrs </w:t>
      </w:r>
      <w:proofErr w:type="spellStart"/>
      <w:r w:rsidRPr="006B4538">
        <w:rPr>
          <w:rStyle w:val="A9"/>
          <w:rFonts w:asciiTheme="majorHAnsi" w:hAnsiTheme="majorHAnsi" w:cs="Calibri"/>
          <w:szCs w:val="22"/>
        </w:rPr>
        <w:t>Graça</w:t>
      </w:r>
      <w:proofErr w:type="spellEnd"/>
      <w:r w:rsidRPr="006B4538">
        <w:rPr>
          <w:rStyle w:val="A9"/>
          <w:rFonts w:asciiTheme="majorHAnsi" w:hAnsiTheme="majorHAnsi" w:cs="Calibri"/>
          <w:szCs w:val="22"/>
        </w:rPr>
        <w:t xml:space="preserve"> </w:t>
      </w:r>
      <w:proofErr w:type="spellStart"/>
      <w:r w:rsidRPr="006B4538">
        <w:rPr>
          <w:rStyle w:val="A9"/>
          <w:rFonts w:asciiTheme="majorHAnsi" w:hAnsiTheme="majorHAnsi" w:cs="Calibri"/>
          <w:szCs w:val="22"/>
        </w:rPr>
        <w:t>Machel</w:t>
      </w:r>
      <w:proofErr w:type="spellEnd"/>
      <w:r w:rsidRPr="006B4538">
        <w:rPr>
          <w:rStyle w:val="A9"/>
          <w:rFonts w:asciiTheme="majorHAnsi" w:hAnsiTheme="majorHAnsi" w:cs="Calibri"/>
          <w:szCs w:val="22"/>
        </w:rPr>
        <w:t>, one of the Beyond 2015 nominations, was appointed.</w:t>
      </w:r>
    </w:p>
    <w:p w14:paraId="6065FD6D" w14:textId="77777777" w:rsidR="00DC1F67" w:rsidRPr="006B4538" w:rsidRDefault="00DC1F67" w:rsidP="00967BC1">
      <w:pPr>
        <w:jc w:val="both"/>
        <w:rPr>
          <w:rStyle w:val="A9"/>
          <w:rFonts w:asciiTheme="majorHAnsi" w:hAnsiTheme="majorHAnsi" w:cs="Calibri"/>
          <w:szCs w:val="22"/>
        </w:rPr>
      </w:pPr>
    </w:p>
    <w:p w14:paraId="43B817D6" w14:textId="60CA4ECA" w:rsidR="00DC1F67" w:rsidRPr="006B4538" w:rsidRDefault="00DC1F67" w:rsidP="00967BC1">
      <w:pPr>
        <w:jc w:val="both"/>
        <w:rPr>
          <w:rStyle w:val="A9"/>
          <w:rFonts w:asciiTheme="majorHAnsi" w:hAnsiTheme="majorHAnsi" w:cs="Calibri"/>
          <w:szCs w:val="22"/>
        </w:rPr>
      </w:pPr>
      <w:r w:rsidRPr="006B4538">
        <w:rPr>
          <w:rStyle w:val="A9"/>
          <w:rFonts w:asciiTheme="majorHAnsi" w:hAnsiTheme="majorHAnsi" w:cs="Calibri"/>
          <w:szCs w:val="22"/>
        </w:rPr>
        <w:t xml:space="preserve">In 2012, Beyond 2012 became more strategic, developing an annual influencing strategy to guide the work of the campaign. This strategy led to the development of various Working Groups and Task Forces (see, for example, </w:t>
      </w:r>
      <w:hyperlink r:id="rId17" w:history="1">
        <w:r w:rsidRPr="0064392F">
          <w:rPr>
            <w:rStyle w:val="Hyperlink"/>
            <w:rFonts w:asciiTheme="majorHAnsi" w:hAnsiTheme="majorHAnsi" w:cs="Calibri"/>
            <w:b/>
            <w:szCs w:val="22"/>
          </w:rPr>
          <w:t>here</w:t>
        </w:r>
      </w:hyperlink>
      <w:r w:rsidRPr="0064392F">
        <w:rPr>
          <w:rStyle w:val="A9"/>
          <w:rFonts w:asciiTheme="majorHAnsi" w:hAnsiTheme="majorHAnsi" w:cs="Calibri"/>
          <w:b/>
          <w:szCs w:val="22"/>
        </w:rPr>
        <w:t xml:space="preserve"> </w:t>
      </w:r>
      <w:r w:rsidRPr="006B4538">
        <w:rPr>
          <w:rStyle w:val="A9"/>
          <w:rFonts w:asciiTheme="majorHAnsi" w:hAnsiTheme="majorHAnsi" w:cs="Calibri"/>
          <w:szCs w:val="22"/>
        </w:rPr>
        <w:t xml:space="preserve">and </w:t>
      </w:r>
      <w:hyperlink r:id="rId18" w:history="1">
        <w:r w:rsidRPr="0064392F">
          <w:rPr>
            <w:rStyle w:val="Hyperlink"/>
            <w:rFonts w:asciiTheme="majorHAnsi" w:hAnsiTheme="majorHAnsi" w:cs="Calibri"/>
            <w:b/>
            <w:szCs w:val="22"/>
          </w:rPr>
          <w:t>here</w:t>
        </w:r>
      </w:hyperlink>
      <w:r w:rsidRPr="006B4538">
        <w:rPr>
          <w:rStyle w:val="A9"/>
          <w:rFonts w:asciiTheme="majorHAnsi" w:hAnsiTheme="majorHAnsi" w:cs="Calibri"/>
          <w:szCs w:val="22"/>
        </w:rPr>
        <w:t xml:space="preserve">) to lead on specific parts of the strategy. </w:t>
      </w:r>
    </w:p>
    <w:p w14:paraId="08775366" w14:textId="77777777" w:rsidR="00DC1F67" w:rsidRPr="006B4538" w:rsidRDefault="00DC1F67" w:rsidP="00967BC1">
      <w:pPr>
        <w:jc w:val="both"/>
        <w:rPr>
          <w:rStyle w:val="A9"/>
          <w:rFonts w:asciiTheme="majorHAnsi" w:hAnsiTheme="majorHAnsi" w:cs="Calibri"/>
          <w:szCs w:val="22"/>
        </w:rPr>
      </w:pPr>
    </w:p>
    <w:p w14:paraId="64C71DAF" w14:textId="77777777" w:rsidR="00DC1F67" w:rsidRPr="006B4538" w:rsidRDefault="00DC1F67" w:rsidP="00967BC1">
      <w:pPr>
        <w:jc w:val="both"/>
        <w:rPr>
          <w:rStyle w:val="A9"/>
          <w:rFonts w:asciiTheme="majorHAnsi" w:hAnsiTheme="majorHAnsi" w:cs="Calibri"/>
          <w:szCs w:val="22"/>
        </w:rPr>
      </w:pPr>
      <w:r w:rsidRPr="006B4538">
        <w:rPr>
          <w:rStyle w:val="A9"/>
          <w:rFonts w:asciiTheme="majorHAnsi" w:hAnsiTheme="majorHAnsi" w:cs="Calibri"/>
          <w:szCs w:val="22"/>
        </w:rPr>
        <w:t xml:space="preserve">In February 2012, the mandate of the original Executive Committee expired and a new committee, better reflecting the global nature of the Beyond 2015, was elected, with six CSOs from the global south and six from the global north: </w:t>
      </w:r>
      <w:r w:rsidRPr="006B4538">
        <w:rPr>
          <w:rStyle w:val="A9"/>
          <w:rFonts w:asciiTheme="majorHAnsi" w:hAnsiTheme="majorHAnsi" w:cs="Calibri"/>
          <w:b/>
          <w:szCs w:val="22"/>
        </w:rPr>
        <w:t xml:space="preserve">BOND (UK), CAFOD (UK), CESR (USA), ECOWEB (Philippines), GCAP International, Justice, Development and Peace Commission (Nigeria), Save the Children UK, Secretariat of the Africa Decade of Persons with Disabilities (South Africa), </w:t>
      </w:r>
      <w:proofErr w:type="spellStart"/>
      <w:r w:rsidRPr="006B4538">
        <w:rPr>
          <w:rStyle w:val="A9"/>
          <w:rFonts w:asciiTheme="majorHAnsi" w:hAnsiTheme="majorHAnsi" w:cs="Calibri"/>
          <w:b/>
          <w:szCs w:val="22"/>
        </w:rPr>
        <w:t>Sightsavers</w:t>
      </w:r>
      <w:proofErr w:type="spellEnd"/>
      <w:r w:rsidRPr="006B4538">
        <w:rPr>
          <w:rStyle w:val="A9"/>
          <w:rFonts w:asciiTheme="majorHAnsi" w:hAnsiTheme="majorHAnsi" w:cs="Calibri"/>
          <w:b/>
          <w:szCs w:val="22"/>
        </w:rPr>
        <w:t xml:space="preserve"> (UK), The Seed Institute (Kenya), VOICE (Bangladesh), World Wildlife Fund (UK).</w:t>
      </w:r>
      <w:r w:rsidRPr="006B4538">
        <w:rPr>
          <w:rStyle w:val="A9"/>
          <w:rFonts w:asciiTheme="majorHAnsi" w:hAnsiTheme="majorHAnsi" w:cs="Calibri"/>
          <w:szCs w:val="22"/>
        </w:rPr>
        <w:t xml:space="preserve"> The Seed Institute and CAFOD were elected as co-chairs of the Executive Committee.</w:t>
      </w:r>
    </w:p>
    <w:p w14:paraId="45CAB42A" w14:textId="77777777" w:rsidR="00DC1F67" w:rsidRPr="006B4538" w:rsidRDefault="00DC1F67" w:rsidP="00967BC1">
      <w:pPr>
        <w:jc w:val="both"/>
        <w:rPr>
          <w:rStyle w:val="A9"/>
          <w:rFonts w:asciiTheme="majorHAnsi" w:hAnsiTheme="majorHAnsi" w:cs="Calibri"/>
          <w:szCs w:val="22"/>
        </w:rPr>
      </w:pPr>
    </w:p>
    <w:p w14:paraId="0C6E9730" w14:textId="77777777" w:rsidR="00DC1F67" w:rsidRPr="006B4538" w:rsidRDefault="00DC1F67" w:rsidP="00967BC1">
      <w:pPr>
        <w:jc w:val="both"/>
        <w:rPr>
          <w:rStyle w:val="A9"/>
          <w:rFonts w:asciiTheme="majorHAnsi" w:hAnsiTheme="majorHAnsi" w:cs="Calibri"/>
          <w:szCs w:val="22"/>
        </w:rPr>
      </w:pPr>
      <w:r w:rsidRPr="006B4538">
        <w:rPr>
          <w:rStyle w:val="A9"/>
          <w:rFonts w:asciiTheme="majorHAnsi" w:hAnsiTheme="majorHAnsi" w:cs="Calibri"/>
          <w:szCs w:val="22"/>
        </w:rPr>
        <w:t xml:space="preserve">At this time, a lot of energy was spent in attempting to ensure that the UN was putting in place a consultation process </w:t>
      </w:r>
      <w:proofErr w:type="gramStart"/>
      <w:r w:rsidRPr="006B4538">
        <w:rPr>
          <w:rStyle w:val="A9"/>
          <w:rFonts w:asciiTheme="majorHAnsi" w:hAnsiTheme="majorHAnsi" w:cs="Calibri"/>
          <w:szCs w:val="22"/>
        </w:rPr>
        <w:t>which</w:t>
      </w:r>
      <w:proofErr w:type="gramEnd"/>
      <w:r w:rsidRPr="006B4538">
        <w:rPr>
          <w:rStyle w:val="A9"/>
          <w:rFonts w:asciiTheme="majorHAnsi" w:hAnsiTheme="majorHAnsi" w:cs="Calibri"/>
          <w:szCs w:val="22"/>
        </w:rPr>
        <w:t xml:space="preserve"> was participatory, legitimate and responsive to the voices of those most affected by poverty and injustice. The aim was to ensure that the national consultations organised by the UN, for example, meaningfully included civil society organisations </w:t>
      </w:r>
      <w:proofErr w:type="gramStart"/>
      <w:r w:rsidRPr="006B4538">
        <w:rPr>
          <w:rStyle w:val="A9"/>
          <w:rFonts w:asciiTheme="majorHAnsi" w:hAnsiTheme="majorHAnsi" w:cs="Calibri"/>
          <w:szCs w:val="22"/>
        </w:rPr>
        <w:t>who</w:t>
      </w:r>
      <w:proofErr w:type="gramEnd"/>
      <w:r w:rsidRPr="006B4538">
        <w:rPr>
          <w:rStyle w:val="A9"/>
          <w:rFonts w:asciiTheme="majorHAnsi" w:hAnsiTheme="majorHAnsi" w:cs="Calibri"/>
          <w:szCs w:val="22"/>
        </w:rPr>
        <w:t xml:space="preserve"> had been working on this agenda, and directly took into account the voices of people experiencing poverty and marginalisation.</w:t>
      </w:r>
    </w:p>
    <w:p w14:paraId="09AABD72" w14:textId="77777777" w:rsidR="00DC1F67" w:rsidRPr="006B4538" w:rsidRDefault="00DC1F67" w:rsidP="00DC1F67">
      <w:pPr>
        <w:rPr>
          <w:rStyle w:val="A9"/>
          <w:rFonts w:asciiTheme="majorHAnsi" w:hAnsiTheme="majorHAnsi" w:cs="Calibri"/>
          <w:szCs w:val="22"/>
        </w:rPr>
      </w:pPr>
    </w:p>
    <w:p w14:paraId="763269F2" w14:textId="77777777" w:rsidR="00DC1F67" w:rsidRDefault="00DC1F67" w:rsidP="00623AA8">
      <w:pPr>
        <w:pBdr>
          <w:top w:val="single" w:sz="4" w:space="1" w:color="auto"/>
          <w:left w:val="single" w:sz="4" w:space="4" w:color="auto"/>
          <w:bottom w:val="single" w:sz="4" w:space="1" w:color="auto"/>
          <w:right w:val="single" w:sz="4" w:space="4" w:color="auto"/>
        </w:pBdr>
        <w:jc w:val="center"/>
        <w:rPr>
          <w:rStyle w:val="A9"/>
          <w:rFonts w:asciiTheme="majorHAnsi" w:hAnsiTheme="majorHAnsi" w:cs="Calibri"/>
          <w:b/>
          <w:szCs w:val="22"/>
        </w:rPr>
      </w:pPr>
      <w:r w:rsidRPr="006B4538">
        <w:rPr>
          <w:rStyle w:val="A9"/>
          <w:rFonts w:asciiTheme="majorHAnsi" w:hAnsiTheme="majorHAnsi" w:cs="Calibri"/>
          <w:b/>
          <w:szCs w:val="22"/>
        </w:rPr>
        <w:t>Mid-2012: Civil society deliberations at the national level</w:t>
      </w:r>
      <w:r w:rsidR="00C0102F" w:rsidRPr="006B4538">
        <w:rPr>
          <w:rStyle w:val="A9"/>
          <w:rFonts w:asciiTheme="majorHAnsi" w:hAnsiTheme="majorHAnsi" w:cs="Calibri"/>
          <w:b/>
          <w:szCs w:val="22"/>
        </w:rPr>
        <w:t xml:space="preserve"> and Rio+20</w:t>
      </w:r>
    </w:p>
    <w:p w14:paraId="1326BC77" w14:textId="77777777" w:rsidR="00623AA8" w:rsidRPr="006B4538" w:rsidRDefault="00623AA8" w:rsidP="00DC1F67">
      <w:pPr>
        <w:rPr>
          <w:rStyle w:val="A9"/>
          <w:rFonts w:asciiTheme="majorHAnsi" w:hAnsiTheme="majorHAnsi" w:cs="Calibri"/>
          <w:b/>
          <w:szCs w:val="22"/>
        </w:rPr>
      </w:pPr>
    </w:p>
    <w:p w14:paraId="07175736" w14:textId="57B21F67" w:rsidR="00DC1F67" w:rsidRPr="006B4538" w:rsidRDefault="00DC1F67" w:rsidP="00967BC1">
      <w:pPr>
        <w:jc w:val="both"/>
        <w:rPr>
          <w:rStyle w:val="A9"/>
          <w:rFonts w:asciiTheme="majorHAnsi" w:hAnsiTheme="majorHAnsi" w:cs="Calibri"/>
          <w:szCs w:val="22"/>
        </w:rPr>
      </w:pPr>
      <w:r w:rsidRPr="006B4538">
        <w:rPr>
          <w:rStyle w:val="A9"/>
          <w:rFonts w:asciiTheme="majorHAnsi" w:hAnsiTheme="majorHAnsi" w:cs="Calibri"/>
          <w:szCs w:val="22"/>
        </w:rPr>
        <w:t>In summer 2012, Beyond 2015</w:t>
      </w:r>
      <w:r w:rsidRPr="006B4538">
        <w:rPr>
          <w:rStyle w:val="A9"/>
          <w:rFonts w:asciiTheme="majorHAnsi" w:hAnsiTheme="majorHAnsi" w:cs="Calibri"/>
          <w:b/>
          <w:szCs w:val="22"/>
        </w:rPr>
        <w:t>, working with GCAP and the International Forum of National NGO Platforms</w:t>
      </w:r>
      <w:r w:rsidRPr="006B4538">
        <w:rPr>
          <w:rStyle w:val="A9"/>
          <w:rFonts w:asciiTheme="majorHAnsi" w:hAnsiTheme="majorHAnsi" w:cs="Calibri"/>
          <w:szCs w:val="22"/>
        </w:rPr>
        <w:t xml:space="preserve">, secured funding from SIDA (Swedish International Development Cooperation Agency) to support a series of </w:t>
      </w:r>
      <w:r w:rsidRPr="00623AA8">
        <w:rPr>
          <w:rStyle w:val="A9"/>
          <w:rFonts w:asciiTheme="majorHAnsi" w:hAnsiTheme="majorHAnsi" w:cs="Calibri"/>
          <w:b/>
          <w:szCs w:val="22"/>
        </w:rPr>
        <w:t xml:space="preserve">national CSO </w:t>
      </w:r>
      <w:hyperlink r:id="rId19" w:history="1">
        <w:r w:rsidRPr="00623AA8">
          <w:rPr>
            <w:rStyle w:val="Hyperlink"/>
            <w:rFonts w:asciiTheme="majorHAnsi" w:hAnsiTheme="majorHAnsi" w:cs="Calibri"/>
            <w:b/>
            <w:szCs w:val="22"/>
          </w:rPr>
          <w:t>deliberations</w:t>
        </w:r>
      </w:hyperlink>
      <w:r w:rsidRPr="006B4538">
        <w:rPr>
          <w:rStyle w:val="A9"/>
          <w:rFonts w:asciiTheme="majorHAnsi" w:hAnsiTheme="majorHAnsi" w:cs="Calibri"/>
          <w:szCs w:val="22"/>
        </w:rPr>
        <w:t xml:space="preserve"> in 30 countries: 12 in Africa, 10 in Asia and 8 in Latin America. At a similar time the </w:t>
      </w:r>
      <w:hyperlink r:id="rId20" w:history="1">
        <w:r w:rsidRPr="00256A3A">
          <w:rPr>
            <w:rStyle w:val="Hyperlink"/>
            <w:rFonts w:asciiTheme="majorHAnsi" w:hAnsiTheme="majorHAnsi" w:cs="Calibri"/>
            <w:b/>
            <w:szCs w:val="22"/>
          </w:rPr>
          <w:t>Participate</w:t>
        </w:r>
        <w:r w:rsidRPr="00256A3A">
          <w:rPr>
            <w:rStyle w:val="Hyperlink"/>
            <w:rFonts w:asciiTheme="majorHAnsi" w:hAnsiTheme="majorHAnsi" w:cs="Calibri"/>
            <w:szCs w:val="22"/>
          </w:rPr>
          <w:t xml:space="preserve"> </w:t>
        </w:r>
        <w:r w:rsidRPr="00256A3A">
          <w:rPr>
            <w:rStyle w:val="Hyperlink"/>
            <w:rFonts w:asciiTheme="majorHAnsi" w:hAnsiTheme="majorHAnsi" w:cs="Calibri"/>
            <w:b/>
            <w:szCs w:val="22"/>
          </w:rPr>
          <w:t>initiative</w:t>
        </w:r>
      </w:hyperlink>
      <w:r w:rsidRPr="006B4538">
        <w:rPr>
          <w:rStyle w:val="A9"/>
          <w:rFonts w:asciiTheme="majorHAnsi" w:hAnsiTheme="majorHAnsi" w:cs="Calibri"/>
          <w:szCs w:val="22"/>
        </w:rPr>
        <w:t xml:space="preserve"> was launched by Beyond 2015 and IDS, aiming to ensure that the most vulnerable and marginalised communities have the opportunity to shape post-2015 policymaking and that a future global framework reflects the priorities of those directly affected by poverty and injustice. </w:t>
      </w:r>
    </w:p>
    <w:p w14:paraId="2579747B" w14:textId="77777777" w:rsidR="00DC1F67" w:rsidRPr="006B4538" w:rsidRDefault="00DC1F67" w:rsidP="00967BC1">
      <w:pPr>
        <w:jc w:val="both"/>
        <w:rPr>
          <w:rStyle w:val="A9"/>
          <w:rFonts w:asciiTheme="majorHAnsi" w:hAnsiTheme="majorHAnsi" w:cs="Calibri"/>
          <w:szCs w:val="22"/>
        </w:rPr>
      </w:pPr>
    </w:p>
    <w:p w14:paraId="3F765F8F" w14:textId="77777777" w:rsidR="00C0102F" w:rsidRPr="006B4538" w:rsidRDefault="00C0102F" w:rsidP="00967BC1">
      <w:pPr>
        <w:jc w:val="both"/>
        <w:rPr>
          <w:rStyle w:val="A9"/>
          <w:rFonts w:asciiTheme="majorHAnsi" w:hAnsiTheme="majorHAnsi" w:cs="Calibri"/>
          <w:b/>
          <w:szCs w:val="22"/>
        </w:rPr>
      </w:pPr>
      <w:r w:rsidRPr="006B4538">
        <w:rPr>
          <w:rStyle w:val="A9"/>
          <w:rFonts w:asciiTheme="majorHAnsi" w:hAnsiTheme="majorHAnsi" w:cs="Calibri"/>
          <w:b/>
          <w:szCs w:val="22"/>
        </w:rPr>
        <w:t xml:space="preserve">In June 2012, </w:t>
      </w:r>
      <w:r w:rsidRPr="006B4538">
        <w:rPr>
          <w:rStyle w:val="A9"/>
          <w:rFonts w:asciiTheme="majorHAnsi" w:hAnsiTheme="majorHAnsi" w:cs="Calibri"/>
          <w:szCs w:val="22"/>
        </w:rPr>
        <w:t xml:space="preserve">the </w:t>
      </w:r>
      <w:hyperlink r:id="rId21" w:history="1">
        <w:r w:rsidRPr="0064392F">
          <w:rPr>
            <w:rStyle w:val="Hyperlink"/>
            <w:rFonts w:asciiTheme="majorHAnsi" w:hAnsiTheme="majorHAnsi" w:cs="Calibri"/>
            <w:b/>
            <w:szCs w:val="22"/>
          </w:rPr>
          <w:t>Beyond 2015 Rio+20 Task Force</w:t>
        </w:r>
      </w:hyperlink>
      <w:r w:rsidRPr="0064392F">
        <w:rPr>
          <w:rStyle w:val="A9"/>
          <w:rFonts w:asciiTheme="majorHAnsi" w:hAnsiTheme="majorHAnsi" w:cs="Calibri"/>
          <w:b/>
          <w:szCs w:val="22"/>
        </w:rPr>
        <w:t xml:space="preserve"> (led by CAFOD) engaged heavily in the </w:t>
      </w:r>
      <w:hyperlink r:id="rId22" w:history="1">
        <w:r w:rsidRPr="0064392F">
          <w:rPr>
            <w:rStyle w:val="Hyperlink"/>
            <w:rFonts w:asciiTheme="majorHAnsi" w:hAnsiTheme="majorHAnsi" w:cs="Calibri"/>
            <w:b/>
            <w:szCs w:val="22"/>
          </w:rPr>
          <w:t>Rio+20 conference</w:t>
        </w:r>
      </w:hyperlink>
      <w:r w:rsidRPr="0064392F">
        <w:rPr>
          <w:rStyle w:val="A9"/>
          <w:rFonts w:asciiTheme="majorHAnsi" w:hAnsiTheme="majorHAnsi" w:cs="Calibri"/>
          <w:szCs w:val="22"/>
        </w:rPr>
        <w:t>,</w:t>
      </w:r>
      <w:r w:rsidRPr="006B4538">
        <w:rPr>
          <w:rStyle w:val="A9"/>
          <w:rFonts w:asciiTheme="majorHAnsi" w:hAnsiTheme="majorHAnsi" w:cs="Calibri"/>
          <w:szCs w:val="22"/>
        </w:rPr>
        <w:t xml:space="preserve"> organising coordinated advocacy and numerous side events. This conference was the first time during the post-2015 </w:t>
      </w:r>
      <w:proofErr w:type="gramStart"/>
      <w:r w:rsidRPr="006B4538">
        <w:rPr>
          <w:rStyle w:val="A9"/>
          <w:rFonts w:asciiTheme="majorHAnsi" w:hAnsiTheme="majorHAnsi" w:cs="Calibri"/>
          <w:szCs w:val="22"/>
        </w:rPr>
        <w:t>process which</w:t>
      </w:r>
      <w:proofErr w:type="gramEnd"/>
      <w:r w:rsidRPr="006B4538">
        <w:rPr>
          <w:rStyle w:val="A9"/>
          <w:rFonts w:asciiTheme="majorHAnsi" w:hAnsiTheme="majorHAnsi" w:cs="Calibri"/>
          <w:szCs w:val="22"/>
        </w:rPr>
        <w:t xml:space="preserve"> really saw Member States recognising the need to bring together the two ‘Rio’ track and the ‘Post-2015’ track, to ensure that the environment and the development are no longer treated in isolation. This Rio+20 conference was also a key moment where Member States started to talk about the universality of the post-2015 agenda, starting to recognise the need for a global </w:t>
      </w:r>
      <w:proofErr w:type="gramStart"/>
      <w:r w:rsidRPr="006B4538">
        <w:rPr>
          <w:rStyle w:val="A9"/>
          <w:rFonts w:asciiTheme="majorHAnsi" w:hAnsiTheme="majorHAnsi" w:cs="Calibri"/>
          <w:szCs w:val="22"/>
        </w:rPr>
        <w:t>agenda which applies</w:t>
      </w:r>
      <w:proofErr w:type="gramEnd"/>
      <w:r w:rsidRPr="006B4538">
        <w:rPr>
          <w:rStyle w:val="A9"/>
          <w:rFonts w:asciiTheme="majorHAnsi" w:hAnsiTheme="majorHAnsi" w:cs="Calibri"/>
          <w:szCs w:val="22"/>
        </w:rPr>
        <w:t xml:space="preserve"> to all countries.</w:t>
      </w:r>
    </w:p>
    <w:p w14:paraId="3B3CD8BA" w14:textId="77777777" w:rsidR="00C0102F" w:rsidRPr="006B4538" w:rsidRDefault="00C0102F" w:rsidP="00967BC1">
      <w:pPr>
        <w:jc w:val="both"/>
        <w:rPr>
          <w:rStyle w:val="A9"/>
          <w:rFonts w:asciiTheme="majorHAnsi" w:hAnsiTheme="majorHAnsi" w:cs="Calibri"/>
          <w:szCs w:val="22"/>
        </w:rPr>
      </w:pPr>
    </w:p>
    <w:p w14:paraId="28532100" w14:textId="6E4841BB" w:rsidR="00DC1F67" w:rsidRPr="006B4538" w:rsidRDefault="00DC1F67" w:rsidP="00967BC1">
      <w:pPr>
        <w:jc w:val="both"/>
        <w:rPr>
          <w:rStyle w:val="A9"/>
          <w:rFonts w:asciiTheme="majorHAnsi" w:hAnsiTheme="majorHAnsi" w:cs="Calibri"/>
          <w:szCs w:val="22"/>
        </w:rPr>
      </w:pPr>
      <w:r w:rsidRPr="006B4538">
        <w:rPr>
          <w:rStyle w:val="A9"/>
          <w:rFonts w:asciiTheme="majorHAnsi" w:hAnsiTheme="majorHAnsi" w:cs="Calibri"/>
          <w:szCs w:val="22"/>
        </w:rPr>
        <w:lastRenderedPageBreak/>
        <w:t xml:space="preserve">In September 2012, Beyond 2015 again took the conversations to the </w:t>
      </w:r>
      <w:r w:rsidRPr="006B4538">
        <w:rPr>
          <w:rStyle w:val="A9"/>
          <w:rFonts w:asciiTheme="majorHAnsi" w:hAnsiTheme="majorHAnsi" w:cs="Calibri"/>
          <w:b/>
          <w:szCs w:val="22"/>
        </w:rPr>
        <w:t>CIVICUS World Assembly</w:t>
      </w:r>
      <w:r w:rsidRPr="006B4538">
        <w:rPr>
          <w:rStyle w:val="A9"/>
          <w:rFonts w:asciiTheme="majorHAnsi" w:hAnsiTheme="majorHAnsi" w:cs="Calibri"/>
          <w:szCs w:val="22"/>
        </w:rPr>
        <w:t xml:space="preserve">, where we collectively agreed on the </w:t>
      </w:r>
      <w:hyperlink r:id="rId23" w:history="1">
        <w:r w:rsidRPr="00646307">
          <w:rPr>
            <w:rStyle w:val="Hyperlink"/>
            <w:rFonts w:asciiTheme="majorHAnsi" w:hAnsiTheme="majorHAnsi" w:cs="Calibri"/>
            <w:b/>
            <w:szCs w:val="22"/>
          </w:rPr>
          <w:t>Montreal Declaration and Plan of Action</w:t>
        </w:r>
      </w:hyperlink>
      <w:r w:rsidRPr="006B4538">
        <w:rPr>
          <w:rStyle w:val="A9"/>
          <w:rFonts w:asciiTheme="majorHAnsi" w:hAnsiTheme="majorHAnsi" w:cs="Calibri"/>
          <w:szCs w:val="22"/>
        </w:rPr>
        <w:t xml:space="preserve">, stating that the ‘process on the post-2015 development agenda must be open, inclusive, transparent, consultative, and take the aspirations of people most affected by poverty and climate change, as expressed by those people themselves, as a starting point. We collectively </w:t>
      </w:r>
      <w:r w:rsidR="00F047C1" w:rsidRPr="006B4538">
        <w:rPr>
          <w:rStyle w:val="A9"/>
          <w:rFonts w:asciiTheme="majorHAnsi" w:hAnsiTheme="majorHAnsi" w:cs="Calibri"/>
          <w:szCs w:val="22"/>
        </w:rPr>
        <w:t>agreed</w:t>
      </w:r>
      <w:r w:rsidRPr="006B4538">
        <w:rPr>
          <w:rStyle w:val="A9"/>
          <w:rFonts w:asciiTheme="majorHAnsi" w:hAnsiTheme="majorHAnsi" w:cs="Calibri"/>
          <w:szCs w:val="22"/>
        </w:rPr>
        <w:t xml:space="preserve"> that the process must be founded on principles of social justice, solidarity, human dignity, and freedom, and be free from all forms of discrimination.’ At this stage our overarching vision was ‘the eradication of poverty, the reversal of growing inequality, and the fulfilment of environmental sustainability and human rights.’</w:t>
      </w:r>
    </w:p>
    <w:p w14:paraId="1825D724" w14:textId="77777777" w:rsidR="00F047C1" w:rsidRPr="006B4538" w:rsidRDefault="00F047C1" w:rsidP="00DC1F67">
      <w:pPr>
        <w:rPr>
          <w:rStyle w:val="A9"/>
          <w:rFonts w:asciiTheme="majorHAnsi" w:hAnsiTheme="majorHAnsi" w:cs="Calibri"/>
          <w:szCs w:val="22"/>
        </w:rPr>
      </w:pPr>
    </w:p>
    <w:p w14:paraId="7EBB4742" w14:textId="77777777" w:rsidR="00DC1F67" w:rsidRDefault="00DC1F67" w:rsidP="00605BFF">
      <w:pPr>
        <w:pBdr>
          <w:top w:val="single" w:sz="4" w:space="1" w:color="auto"/>
          <w:left w:val="single" w:sz="4" w:space="4" w:color="auto"/>
          <w:bottom w:val="single" w:sz="4" w:space="1" w:color="auto"/>
          <w:right w:val="single" w:sz="4" w:space="4" w:color="auto"/>
        </w:pBdr>
        <w:jc w:val="center"/>
        <w:rPr>
          <w:rStyle w:val="A9"/>
          <w:rFonts w:asciiTheme="majorHAnsi" w:hAnsiTheme="majorHAnsi" w:cs="Calibri"/>
          <w:b/>
          <w:szCs w:val="22"/>
        </w:rPr>
      </w:pPr>
      <w:r w:rsidRPr="006B4538">
        <w:rPr>
          <w:rStyle w:val="A9"/>
          <w:rFonts w:asciiTheme="majorHAnsi" w:hAnsiTheme="majorHAnsi" w:cs="Calibri"/>
          <w:b/>
          <w:szCs w:val="22"/>
        </w:rPr>
        <w:t>Beyond 2015’s content thinking</w:t>
      </w:r>
    </w:p>
    <w:p w14:paraId="01F3F321" w14:textId="77777777" w:rsidR="00605BFF" w:rsidRPr="006B4538" w:rsidRDefault="00605BFF" w:rsidP="00DC1F67">
      <w:pPr>
        <w:rPr>
          <w:rStyle w:val="A9"/>
          <w:rFonts w:asciiTheme="majorHAnsi" w:hAnsiTheme="majorHAnsi" w:cs="Calibri"/>
          <w:b/>
          <w:szCs w:val="22"/>
        </w:rPr>
      </w:pPr>
    </w:p>
    <w:p w14:paraId="71A99E3E" w14:textId="77777777" w:rsidR="00DC1F67" w:rsidRPr="006B4538" w:rsidRDefault="00DC1F67" w:rsidP="00967BC1">
      <w:pPr>
        <w:jc w:val="both"/>
        <w:rPr>
          <w:rStyle w:val="A9"/>
          <w:rFonts w:asciiTheme="majorHAnsi" w:hAnsiTheme="majorHAnsi" w:cs="Calibri"/>
          <w:szCs w:val="22"/>
        </w:rPr>
      </w:pPr>
      <w:r w:rsidRPr="006B4538">
        <w:rPr>
          <w:rStyle w:val="A9"/>
          <w:rFonts w:asciiTheme="majorHAnsi" w:hAnsiTheme="majorHAnsi" w:cs="Calibri"/>
          <w:szCs w:val="22"/>
        </w:rPr>
        <w:t xml:space="preserve">At this time we also selected lead agencies for Beyond 2015 to create </w:t>
      </w:r>
      <w:hyperlink r:id="rId24" w:history="1">
        <w:r w:rsidRPr="006B4538">
          <w:rPr>
            <w:rStyle w:val="Hyperlink"/>
            <w:rFonts w:asciiTheme="majorHAnsi" w:hAnsiTheme="majorHAnsi" w:cs="Calibri"/>
            <w:b/>
            <w:szCs w:val="22"/>
          </w:rPr>
          <w:t>campaign input</w:t>
        </w:r>
      </w:hyperlink>
      <w:r w:rsidRPr="006B4538">
        <w:rPr>
          <w:rStyle w:val="A9"/>
          <w:rFonts w:asciiTheme="majorHAnsi" w:hAnsiTheme="majorHAnsi" w:cs="Calibri"/>
          <w:b/>
          <w:szCs w:val="22"/>
        </w:rPr>
        <w:t xml:space="preserve"> into the </w:t>
      </w:r>
      <w:hyperlink r:id="rId25" w:history="1">
        <w:r w:rsidRPr="006B4538">
          <w:rPr>
            <w:rStyle w:val="Hyperlink"/>
            <w:rFonts w:asciiTheme="majorHAnsi" w:hAnsiTheme="majorHAnsi" w:cs="Calibri"/>
            <w:b/>
            <w:szCs w:val="22"/>
          </w:rPr>
          <w:t>11 UN Thematic Consultations</w:t>
        </w:r>
      </w:hyperlink>
      <w:r w:rsidRPr="006B4538">
        <w:rPr>
          <w:rStyle w:val="A9"/>
          <w:rFonts w:asciiTheme="majorHAnsi" w:hAnsiTheme="majorHAnsi" w:cs="Calibri"/>
          <w:szCs w:val="22"/>
        </w:rPr>
        <w:t xml:space="preserve">. </w:t>
      </w:r>
      <w:proofErr w:type="gramStart"/>
      <w:r w:rsidRPr="006B4538">
        <w:rPr>
          <w:rStyle w:val="A9"/>
          <w:rFonts w:asciiTheme="majorHAnsi" w:hAnsiTheme="majorHAnsi" w:cs="Calibri"/>
          <w:szCs w:val="22"/>
        </w:rPr>
        <w:t>Specific position papers were created by drafting groups from the campaign, all of which were signed off by the Executive Committee</w:t>
      </w:r>
      <w:proofErr w:type="gramEnd"/>
      <w:r w:rsidRPr="006B4538">
        <w:rPr>
          <w:rStyle w:val="A9"/>
          <w:rFonts w:asciiTheme="majorHAnsi" w:hAnsiTheme="majorHAnsi" w:cs="Calibri"/>
          <w:szCs w:val="22"/>
        </w:rPr>
        <w:t>.</w:t>
      </w:r>
    </w:p>
    <w:p w14:paraId="06C2DFA8" w14:textId="77777777" w:rsidR="00605BFF" w:rsidRDefault="00605BFF" w:rsidP="00967BC1">
      <w:pPr>
        <w:jc w:val="both"/>
        <w:rPr>
          <w:rStyle w:val="A9"/>
          <w:rFonts w:asciiTheme="majorHAnsi" w:hAnsiTheme="majorHAnsi" w:cs="Calibri"/>
          <w:szCs w:val="22"/>
        </w:rPr>
      </w:pPr>
    </w:p>
    <w:p w14:paraId="1328A6B0" w14:textId="537C96D4" w:rsidR="00F047C1" w:rsidRPr="006B4538" w:rsidRDefault="00DC1F67" w:rsidP="00967BC1">
      <w:pPr>
        <w:jc w:val="both"/>
        <w:rPr>
          <w:rStyle w:val="A9"/>
          <w:rFonts w:asciiTheme="majorHAnsi" w:hAnsiTheme="majorHAnsi" w:cs="Calibri"/>
          <w:szCs w:val="22"/>
        </w:rPr>
      </w:pPr>
      <w:r w:rsidRPr="006B4538">
        <w:rPr>
          <w:rStyle w:val="A9"/>
          <w:rFonts w:asciiTheme="majorHAnsi" w:hAnsiTheme="majorHAnsi" w:cs="Calibri"/>
          <w:szCs w:val="22"/>
        </w:rPr>
        <w:t xml:space="preserve">Shortly after, Beyond 2015 established a further strand of work to develop collective thinking on the post-2015 agenda – a content dialogue around </w:t>
      </w:r>
      <w:hyperlink r:id="rId26" w:history="1">
        <w:r w:rsidRPr="0064392F">
          <w:rPr>
            <w:rStyle w:val="Hyperlink"/>
            <w:rFonts w:asciiTheme="majorHAnsi" w:hAnsiTheme="majorHAnsi" w:cs="Calibri"/>
            <w:b/>
            <w:szCs w:val="22"/>
          </w:rPr>
          <w:t>VPVC</w:t>
        </w:r>
      </w:hyperlink>
      <w:r w:rsidRPr="0064392F">
        <w:rPr>
          <w:rStyle w:val="A9"/>
          <w:rFonts w:asciiTheme="majorHAnsi" w:hAnsiTheme="majorHAnsi" w:cs="Calibri"/>
          <w:b/>
          <w:szCs w:val="22"/>
        </w:rPr>
        <w:t xml:space="preserve"> </w:t>
      </w:r>
      <w:r w:rsidRPr="006B4538">
        <w:rPr>
          <w:rStyle w:val="A9"/>
          <w:rFonts w:asciiTheme="majorHAnsi" w:hAnsiTheme="majorHAnsi" w:cs="Calibri"/>
          <w:szCs w:val="22"/>
        </w:rPr>
        <w:t xml:space="preserve">(Vision, Purpose, </w:t>
      </w:r>
      <w:r w:rsidR="00F047C1" w:rsidRPr="006B4538">
        <w:rPr>
          <w:rStyle w:val="A9"/>
          <w:rFonts w:asciiTheme="majorHAnsi" w:hAnsiTheme="majorHAnsi" w:cs="Calibri"/>
          <w:szCs w:val="22"/>
        </w:rPr>
        <w:t>Values</w:t>
      </w:r>
      <w:r w:rsidRPr="006B4538">
        <w:rPr>
          <w:rStyle w:val="A9"/>
          <w:rFonts w:asciiTheme="majorHAnsi" w:hAnsiTheme="majorHAnsi" w:cs="Calibri"/>
          <w:szCs w:val="22"/>
        </w:rPr>
        <w:t xml:space="preserve"> and Criteria for a post-2015 </w:t>
      </w:r>
      <w:r w:rsidR="00F047C1" w:rsidRPr="006B4538">
        <w:rPr>
          <w:rStyle w:val="A9"/>
          <w:rFonts w:asciiTheme="majorHAnsi" w:hAnsiTheme="majorHAnsi" w:cs="Calibri"/>
          <w:szCs w:val="22"/>
        </w:rPr>
        <w:t>agenda</w:t>
      </w:r>
      <w:r w:rsidRPr="006B4538">
        <w:rPr>
          <w:rStyle w:val="A9"/>
          <w:rFonts w:asciiTheme="majorHAnsi" w:hAnsiTheme="majorHAnsi" w:cs="Calibri"/>
          <w:szCs w:val="22"/>
        </w:rPr>
        <w:t>). Two lead authors and a drafting team were selected, representing different parts of the campaign (Regional Coordinators for the Beyond 2015 / GCAP / IFP project, representative of the Participate Initiative, the Executive Committee, Beyond 2015 consultant who was working across the 11 thematic consultations</w:t>
      </w:r>
      <w:r w:rsidR="00F047C1" w:rsidRPr="006B4538">
        <w:rPr>
          <w:rStyle w:val="A9"/>
          <w:rFonts w:asciiTheme="majorHAnsi" w:hAnsiTheme="majorHAnsi" w:cs="Calibri"/>
          <w:szCs w:val="22"/>
        </w:rPr>
        <w:t>, national le</w:t>
      </w:r>
      <w:r w:rsidR="00092434">
        <w:rPr>
          <w:rStyle w:val="A9"/>
          <w:rFonts w:asciiTheme="majorHAnsi" w:hAnsiTheme="majorHAnsi" w:cs="Calibri"/>
          <w:szCs w:val="22"/>
        </w:rPr>
        <w:t xml:space="preserve">ad agencies, thematic experts). </w:t>
      </w:r>
      <w:r w:rsidR="00F047C1" w:rsidRPr="006B4538">
        <w:rPr>
          <w:rStyle w:val="A9"/>
          <w:rFonts w:asciiTheme="majorHAnsi" w:hAnsiTheme="majorHAnsi" w:cs="Calibri"/>
          <w:szCs w:val="22"/>
        </w:rPr>
        <w:t xml:space="preserve">Workshops were held in Geneva, Nairobi, London and South Africa between 2013 and 2014, and led to strong advocacy documents on the foundations of the post-2015 agenda as well as on the targets for the </w:t>
      </w:r>
      <w:hyperlink r:id="rId27" w:history="1">
        <w:r w:rsidR="00F047C1" w:rsidRPr="0064392F">
          <w:rPr>
            <w:rStyle w:val="Hyperlink"/>
            <w:rFonts w:asciiTheme="majorHAnsi" w:hAnsiTheme="majorHAnsi" w:cs="Calibri"/>
            <w:b/>
            <w:szCs w:val="22"/>
          </w:rPr>
          <w:t>agenda</w:t>
        </w:r>
      </w:hyperlink>
      <w:r w:rsidR="00F047C1" w:rsidRPr="006B4538">
        <w:rPr>
          <w:rStyle w:val="A9"/>
          <w:rFonts w:asciiTheme="majorHAnsi" w:hAnsiTheme="majorHAnsi" w:cs="Calibri"/>
          <w:szCs w:val="22"/>
        </w:rPr>
        <w:t xml:space="preserve"> – all of which were key inputs into the Open Working Group on SDGs. </w:t>
      </w:r>
    </w:p>
    <w:p w14:paraId="198F72A6" w14:textId="77777777" w:rsidR="00DC1F67" w:rsidRPr="006B4538" w:rsidRDefault="00DC1F67" w:rsidP="00967BC1">
      <w:pPr>
        <w:jc w:val="both"/>
        <w:rPr>
          <w:rStyle w:val="A9"/>
          <w:rFonts w:asciiTheme="majorHAnsi" w:hAnsiTheme="majorHAnsi" w:cs="Calibri"/>
          <w:szCs w:val="22"/>
        </w:rPr>
      </w:pPr>
    </w:p>
    <w:p w14:paraId="2F2E1370" w14:textId="524894DF" w:rsidR="00DC1F67" w:rsidRPr="006B4538" w:rsidRDefault="00DC1F67" w:rsidP="00967BC1">
      <w:pPr>
        <w:jc w:val="both"/>
        <w:rPr>
          <w:rStyle w:val="A9"/>
          <w:rFonts w:asciiTheme="majorHAnsi" w:hAnsiTheme="majorHAnsi" w:cs="Calibri"/>
          <w:szCs w:val="22"/>
        </w:rPr>
      </w:pPr>
      <w:r w:rsidRPr="006B4538">
        <w:rPr>
          <w:rStyle w:val="A9"/>
          <w:rFonts w:asciiTheme="majorHAnsi" w:hAnsiTheme="majorHAnsi" w:cs="Calibri"/>
          <w:szCs w:val="22"/>
        </w:rPr>
        <w:t xml:space="preserve">From September 2012 – May 2013, Beyond 2015 influenced the </w:t>
      </w:r>
      <w:r w:rsidR="00C0102F" w:rsidRPr="006B4538">
        <w:rPr>
          <w:rStyle w:val="A9"/>
          <w:rFonts w:asciiTheme="majorHAnsi" w:hAnsiTheme="majorHAnsi" w:cs="Calibri"/>
          <w:szCs w:val="22"/>
        </w:rPr>
        <w:t>HLP</w:t>
      </w:r>
      <w:r w:rsidRPr="006B4538">
        <w:rPr>
          <w:rStyle w:val="A9"/>
          <w:rFonts w:asciiTheme="majorHAnsi" w:hAnsiTheme="majorHAnsi" w:cs="Calibri"/>
          <w:szCs w:val="22"/>
        </w:rPr>
        <w:t xml:space="preserve"> whose report was published on 30 May 2013. Beyond 2015 engaged </w:t>
      </w:r>
      <w:r w:rsidR="00C0102F" w:rsidRPr="006B4538">
        <w:rPr>
          <w:rStyle w:val="A9"/>
          <w:rFonts w:asciiTheme="majorHAnsi" w:hAnsiTheme="majorHAnsi" w:cs="Calibri"/>
          <w:szCs w:val="22"/>
        </w:rPr>
        <w:t xml:space="preserve">strongly </w:t>
      </w:r>
      <w:r w:rsidRPr="006B4538">
        <w:rPr>
          <w:rStyle w:val="A9"/>
          <w:rFonts w:asciiTheme="majorHAnsi" w:hAnsiTheme="majorHAnsi" w:cs="Calibri"/>
          <w:szCs w:val="22"/>
        </w:rPr>
        <w:t xml:space="preserve">with the HLP meetings in New York, London, Monrovia and Bali. In Monrovia, Beyond 2015 coordinated responses to a number of the HLP’s ‘framing questions’ and shared these with HLP members and advisors. We also highlighted messages from the VPVC </w:t>
      </w:r>
      <w:r w:rsidR="00C0102F" w:rsidRPr="006B4538">
        <w:rPr>
          <w:rStyle w:val="A9"/>
          <w:rFonts w:asciiTheme="majorHAnsi" w:hAnsiTheme="majorHAnsi" w:cs="Calibri"/>
          <w:szCs w:val="22"/>
        </w:rPr>
        <w:t>process to HLP members</w:t>
      </w:r>
      <w:r w:rsidRPr="006B4538">
        <w:rPr>
          <w:rStyle w:val="A9"/>
          <w:rFonts w:asciiTheme="majorHAnsi" w:hAnsiTheme="majorHAnsi" w:cs="Calibri"/>
          <w:szCs w:val="22"/>
        </w:rPr>
        <w:t xml:space="preserve">. For the Bali meeting, an interim </w:t>
      </w:r>
      <w:hyperlink r:id="rId28" w:history="1">
        <w:r w:rsidRPr="0064392F">
          <w:rPr>
            <w:rStyle w:val="Hyperlink"/>
            <w:rFonts w:asciiTheme="majorHAnsi" w:hAnsiTheme="majorHAnsi" w:cs="Calibri"/>
            <w:b/>
            <w:szCs w:val="22"/>
          </w:rPr>
          <w:t>synthesis</w:t>
        </w:r>
      </w:hyperlink>
      <w:r w:rsidRPr="0064392F">
        <w:rPr>
          <w:rStyle w:val="A9"/>
          <w:rFonts w:asciiTheme="majorHAnsi" w:hAnsiTheme="majorHAnsi" w:cs="Calibri"/>
          <w:b/>
          <w:szCs w:val="22"/>
        </w:rPr>
        <w:t xml:space="preserve"> </w:t>
      </w:r>
      <w:r w:rsidRPr="006B4538">
        <w:rPr>
          <w:rStyle w:val="A9"/>
          <w:rFonts w:asciiTheme="majorHAnsi" w:hAnsiTheme="majorHAnsi" w:cs="Calibri"/>
          <w:szCs w:val="22"/>
        </w:rPr>
        <w:t>of the national deliberations was shared with the HLP and key messages from VPVC and the thematic deliberations were shared.</w:t>
      </w:r>
    </w:p>
    <w:p w14:paraId="15AC6DF5" w14:textId="77777777" w:rsidR="00DC1F67" w:rsidRPr="006B4538" w:rsidRDefault="00DC1F67" w:rsidP="00DC1F67">
      <w:pPr>
        <w:rPr>
          <w:rStyle w:val="A9"/>
          <w:rFonts w:asciiTheme="majorHAnsi" w:hAnsiTheme="majorHAnsi" w:cs="Calibri"/>
          <w:szCs w:val="22"/>
        </w:rPr>
      </w:pPr>
    </w:p>
    <w:p w14:paraId="1303014F" w14:textId="35D66A4A" w:rsidR="006B4538" w:rsidRDefault="0017582C" w:rsidP="00171C83">
      <w:pPr>
        <w:pBdr>
          <w:top w:val="single" w:sz="4" w:space="1" w:color="auto"/>
          <w:left w:val="single" w:sz="4" w:space="4" w:color="auto"/>
          <w:bottom w:val="single" w:sz="4" w:space="1" w:color="auto"/>
          <w:right w:val="single" w:sz="4" w:space="4" w:color="auto"/>
        </w:pBdr>
        <w:jc w:val="center"/>
        <w:rPr>
          <w:rStyle w:val="A9"/>
          <w:rFonts w:asciiTheme="majorHAnsi" w:hAnsiTheme="majorHAnsi" w:cs="Calibri"/>
          <w:b/>
          <w:szCs w:val="22"/>
        </w:rPr>
      </w:pPr>
      <w:r w:rsidRPr="00C421BE">
        <w:rPr>
          <w:rStyle w:val="A9"/>
          <w:rFonts w:asciiTheme="majorHAnsi" w:hAnsiTheme="majorHAnsi" w:cs="Calibri"/>
          <w:b/>
          <w:szCs w:val="22"/>
        </w:rPr>
        <w:t xml:space="preserve">March 2013: </w:t>
      </w:r>
      <w:hyperlink r:id="rId29" w:history="1">
        <w:r w:rsidRPr="00C421BE">
          <w:rPr>
            <w:rStyle w:val="Hyperlink"/>
            <w:rFonts w:asciiTheme="majorHAnsi" w:hAnsiTheme="majorHAnsi" w:cs="Calibri"/>
            <w:b/>
            <w:szCs w:val="22"/>
          </w:rPr>
          <w:t>Bonn Conference on Advancing the Post-2015 Sustainable Development Agenda</w:t>
        </w:r>
      </w:hyperlink>
    </w:p>
    <w:p w14:paraId="4584125E" w14:textId="77777777" w:rsidR="00171C83" w:rsidRDefault="00171C83" w:rsidP="0017582C">
      <w:pPr>
        <w:rPr>
          <w:rStyle w:val="A9"/>
          <w:rFonts w:asciiTheme="majorHAnsi" w:hAnsiTheme="majorHAnsi" w:cs="Calibri"/>
          <w:szCs w:val="22"/>
        </w:rPr>
      </w:pPr>
    </w:p>
    <w:p w14:paraId="45FCFAF2" w14:textId="181341A6" w:rsidR="0017582C" w:rsidRPr="0017582C" w:rsidRDefault="0017582C" w:rsidP="00967BC1">
      <w:pPr>
        <w:jc w:val="both"/>
        <w:rPr>
          <w:rStyle w:val="A9"/>
          <w:rFonts w:asciiTheme="majorHAnsi" w:hAnsiTheme="majorHAnsi" w:cs="Calibri"/>
          <w:szCs w:val="22"/>
        </w:rPr>
      </w:pPr>
      <w:r>
        <w:rPr>
          <w:rStyle w:val="A9"/>
          <w:rFonts w:asciiTheme="majorHAnsi" w:hAnsiTheme="majorHAnsi" w:cs="Calibri"/>
          <w:szCs w:val="22"/>
        </w:rPr>
        <w:t xml:space="preserve">Beyond 2015 worked with the International Civil Society Centre, and many others, to </w:t>
      </w:r>
      <w:r w:rsidR="00171C83">
        <w:rPr>
          <w:rStyle w:val="A9"/>
          <w:rFonts w:asciiTheme="majorHAnsi" w:hAnsiTheme="majorHAnsi" w:cs="Calibri"/>
          <w:szCs w:val="22"/>
        </w:rPr>
        <w:t xml:space="preserve">bring together civil society </w:t>
      </w:r>
      <w:r w:rsidRPr="0017582C">
        <w:rPr>
          <w:rStyle w:val="A9"/>
          <w:rFonts w:asciiTheme="majorHAnsi" w:hAnsiTheme="majorHAnsi" w:cs="Calibri"/>
          <w:szCs w:val="22"/>
        </w:rPr>
        <w:t>organis</w:t>
      </w:r>
      <w:r w:rsidR="00171C83">
        <w:rPr>
          <w:rStyle w:val="A9"/>
          <w:rFonts w:asciiTheme="majorHAnsi" w:hAnsiTheme="majorHAnsi" w:cs="Calibri"/>
          <w:szCs w:val="22"/>
        </w:rPr>
        <w:t>ations and coalitions active in</w:t>
      </w:r>
      <w:r w:rsidRPr="0017582C">
        <w:rPr>
          <w:rStyle w:val="A9"/>
          <w:rFonts w:asciiTheme="majorHAnsi" w:hAnsiTheme="majorHAnsi" w:cs="Calibri"/>
          <w:szCs w:val="22"/>
        </w:rPr>
        <w:t xml:space="preserve"> monitoring, reporting, advocacy and campaigning on issues of social, economic and gender </w:t>
      </w:r>
      <w:r w:rsidR="00171C83">
        <w:rPr>
          <w:rStyle w:val="A9"/>
          <w:rFonts w:asciiTheme="majorHAnsi" w:hAnsiTheme="majorHAnsi" w:cs="Calibri"/>
          <w:szCs w:val="22"/>
        </w:rPr>
        <w:t xml:space="preserve">justice, environmental </w:t>
      </w:r>
      <w:r w:rsidRPr="0017582C">
        <w:rPr>
          <w:rStyle w:val="A9"/>
          <w:rFonts w:asciiTheme="majorHAnsi" w:hAnsiTheme="majorHAnsi" w:cs="Calibri"/>
          <w:szCs w:val="22"/>
        </w:rPr>
        <w:t>sustainability and human rights, with special attention to a strong representation of those from developing countries, from social movements and from socially excluded groups</w:t>
      </w:r>
      <w:r>
        <w:rPr>
          <w:rStyle w:val="A9"/>
          <w:rFonts w:asciiTheme="majorHAnsi" w:hAnsiTheme="majorHAnsi" w:cs="Calibri"/>
          <w:szCs w:val="22"/>
        </w:rPr>
        <w:t>. This conference brought together hundreds of CSOs for around the world, and culmina</w:t>
      </w:r>
      <w:r w:rsidR="00171C83">
        <w:rPr>
          <w:rStyle w:val="A9"/>
          <w:rFonts w:asciiTheme="majorHAnsi" w:hAnsiTheme="majorHAnsi" w:cs="Calibri"/>
          <w:szCs w:val="22"/>
        </w:rPr>
        <w:t>ted in a</w:t>
      </w:r>
      <w:r>
        <w:rPr>
          <w:rStyle w:val="A9"/>
          <w:rFonts w:asciiTheme="majorHAnsi" w:hAnsiTheme="majorHAnsi" w:cs="Calibri"/>
          <w:szCs w:val="22"/>
        </w:rPr>
        <w:t xml:space="preserve"> number of Outcome Documents, notably the ‘</w:t>
      </w:r>
      <w:hyperlink r:id="rId30" w:history="1">
        <w:r w:rsidRPr="0017582C">
          <w:rPr>
            <w:rStyle w:val="Hyperlink"/>
            <w:rFonts w:asciiTheme="majorHAnsi" w:hAnsiTheme="majorHAnsi" w:cs="Calibri"/>
            <w:szCs w:val="22"/>
          </w:rPr>
          <w:t>red flag</w:t>
        </w:r>
      </w:hyperlink>
      <w:r w:rsidR="0064392F">
        <w:rPr>
          <w:rStyle w:val="A9"/>
          <w:rFonts w:asciiTheme="majorHAnsi" w:hAnsiTheme="majorHAnsi" w:cs="Calibri"/>
          <w:szCs w:val="22"/>
        </w:rPr>
        <w:t xml:space="preserve">’ </w:t>
      </w:r>
      <w:proofErr w:type="gramStart"/>
      <w:r>
        <w:rPr>
          <w:rStyle w:val="A9"/>
          <w:rFonts w:asciiTheme="majorHAnsi" w:hAnsiTheme="majorHAnsi" w:cs="Calibri"/>
          <w:szCs w:val="22"/>
        </w:rPr>
        <w:t>statement which was a key</w:t>
      </w:r>
      <w:proofErr w:type="gramEnd"/>
      <w:r>
        <w:rPr>
          <w:rStyle w:val="A9"/>
          <w:rFonts w:asciiTheme="majorHAnsi" w:hAnsiTheme="majorHAnsi" w:cs="Calibri"/>
          <w:szCs w:val="22"/>
        </w:rPr>
        <w:t xml:space="preserve"> input to the deliberations of the High Level Panel.</w:t>
      </w:r>
    </w:p>
    <w:p w14:paraId="7555FB1A" w14:textId="77777777" w:rsidR="006B4538" w:rsidRDefault="006B4538" w:rsidP="00DC1F67">
      <w:pPr>
        <w:rPr>
          <w:rStyle w:val="A9"/>
          <w:rFonts w:asciiTheme="majorHAnsi" w:hAnsiTheme="majorHAnsi" w:cs="Calibri"/>
          <w:b/>
          <w:szCs w:val="22"/>
        </w:rPr>
      </w:pPr>
    </w:p>
    <w:p w14:paraId="7E8F189E" w14:textId="77777777" w:rsidR="00D81092" w:rsidRPr="006B4538" w:rsidRDefault="00D81092" w:rsidP="00171C83">
      <w:pPr>
        <w:pBdr>
          <w:top w:val="single" w:sz="4" w:space="1" w:color="auto"/>
          <w:left w:val="single" w:sz="4" w:space="4" w:color="auto"/>
          <w:bottom w:val="single" w:sz="4" w:space="1" w:color="auto"/>
          <w:right w:val="single" w:sz="4" w:space="4" w:color="auto"/>
        </w:pBdr>
        <w:jc w:val="center"/>
        <w:rPr>
          <w:rStyle w:val="A9"/>
          <w:rFonts w:asciiTheme="majorHAnsi" w:hAnsiTheme="majorHAnsi" w:cs="Calibri"/>
          <w:b/>
          <w:szCs w:val="22"/>
        </w:rPr>
      </w:pPr>
      <w:r w:rsidRPr="006B4538">
        <w:rPr>
          <w:rStyle w:val="A9"/>
          <w:rFonts w:asciiTheme="majorHAnsi" w:hAnsiTheme="majorHAnsi" w:cs="Calibri"/>
          <w:b/>
          <w:szCs w:val="22"/>
        </w:rPr>
        <w:t>September 2013: High Level Event at the UN</w:t>
      </w:r>
    </w:p>
    <w:p w14:paraId="5E31E784" w14:textId="77777777" w:rsidR="00171C83" w:rsidRDefault="00171C83" w:rsidP="00DC1F67">
      <w:pPr>
        <w:rPr>
          <w:rStyle w:val="A9"/>
          <w:rFonts w:asciiTheme="majorHAnsi" w:hAnsiTheme="majorHAnsi" w:cs="Calibri"/>
          <w:szCs w:val="22"/>
        </w:rPr>
      </w:pPr>
    </w:p>
    <w:p w14:paraId="52B04F1F" w14:textId="08CF0658" w:rsidR="00D81092" w:rsidRPr="006B4538" w:rsidRDefault="00D81092" w:rsidP="00967BC1">
      <w:pPr>
        <w:jc w:val="both"/>
        <w:rPr>
          <w:rStyle w:val="A9"/>
          <w:rFonts w:asciiTheme="majorHAnsi" w:hAnsiTheme="majorHAnsi" w:cs="Calibri"/>
          <w:szCs w:val="22"/>
        </w:rPr>
      </w:pPr>
      <w:r w:rsidRPr="006B4538">
        <w:rPr>
          <w:rStyle w:val="A9"/>
          <w:rFonts w:asciiTheme="majorHAnsi" w:hAnsiTheme="majorHAnsi" w:cs="Calibri"/>
          <w:szCs w:val="22"/>
        </w:rPr>
        <w:t xml:space="preserve">Beyond 2015 organised a </w:t>
      </w:r>
      <w:hyperlink r:id="rId31" w:history="1">
        <w:r w:rsidRPr="0064392F">
          <w:rPr>
            <w:rStyle w:val="Hyperlink"/>
            <w:rFonts w:asciiTheme="majorHAnsi" w:hAnsiTheme="majorHAnsi" w:cs="Calibri"/>
            <w:b/>
            <w:szCs w:val="22"/>
          </w:rPr>
          <w:t>high level event</w:t>
        </w:r>
      </w:hyperlink>
      <w:r w:rsidRPr="006B4538">
        <w:rPr>
          <w:rStyle w:val="A9"/>
          <w:rFonts w:asciiTheme="majorHAnsi" w:hAnsiTheme="majorHAnsi" w:cs="Calibri"/>
          <w:szCs w:val="22"/>
        </w:rPr>
        <w:t xml:space="preserve"> during the UN General Assembly, co-hosted by the Governments of Sweden and Colombia. This event focused on bringing voices from the </w:t>
      </w:r>
      <w:r w:rsidRPr="006B4538">
        <w:rPr>
          <w:rStyle w:val="A9"/>
          <w:rFonts w:asciiTheme="majorHAnsi" w:hAnsiTheme="majorHAnsi" w:cs="Calibri"/>
          <w:szCs w:val="22"/>
        </w:rPr>
        <w:lastRenderedPageBreak/>
        <w:t xml:space="preserve">national level into the intergovernmental discussions. It brought together civil society representatives from Uganda, Nepal, Colombia and Ireland with government and UN representatives, and an audience of almost 600 people. </w:t>
      </w:r>
    </w:p>
    <w:p w14:paraId="50D83D7D" w14:textId="77777777" w:rsidR="00D81092" w:rsidRPr="006B4538" w:rsidRDefault="00D81092" w:rsidP="00DC1F67">
      <w:pPr>
        <w:rPr>
          <w:rStyle w:val="A9"/>
          <w:rFonts w:asciiTheme="majorHAnsi" w:hAnsiTheme="majorHAnsi" w:cs="Calibri"/>
          <w:szCs w:val="22"/>
        </w:rPr>
      </w:pPr>
    </w:p>
    <w:p w14:paraId="12BBCD76" w14:textId="77777777" w:rsidR="00C2509D" w:rsidRDefault="00C2509D" w:rsidP="0064392F">
      <w:pPr>
        <w:pBdr>
          <w:top w:val="single" w:sz="4" w:space="1" w:color="auto"/>
          <w:left w:val="single" w:sz="4" w:space="4" w:color="auto"/>
          <w:bottom w:val="single" w:sz="4" w:space="1" w:color="auto"/>
          <w:right w:val="single" w:sz="4" w:space="4" w:color="auto"/>
        </w:pBdr>
        <w:jc w:val="center"/>
        <w:rPr>
          <w:rStyle w:val="A9"/>
          <w:rFonts w:asciiTheme="majorHAnsi" w:hAnsiTheme="majorHAnsi" w:cs="Calibri"/>
          <w:b/>
          <w:szCs w:val="22"/>
        </w:rPr>
      </w:pPr>
      <w:r w:rsidRPr="006B4538">
        <w:rPr>
          <w:rStyle w:val="A9"/>
          <w:rFonts w:asciiTheme="majorHAnsi" w:hAnsiTheme="majorHAnsi" w:cs="Calibri"/>
          <w:b/>
          <w:szCs w:val="22"/>
        </w:rPr>
        <w:t>Late 2013 / early 2014: All change!</w:t>
      </w:r>
    </w:p>
    <w:p w14:paraId="35CA4ADB" w14:textId="77777777" w:rsidR="0064392F" w:rsidRPr="006B4538" w:rsidRDefault="0064392F" w:rsidP="00DC1F67">
      <w:pPr>
        <w:rPr>
          <w:rStyle w:val="A9"/>
          <w:rFonts w:asciiTheme="majorHAnsi" w:hAnsiTheme="majorHAnsi" w:cs="Calibri"/>
          <w:b/>
          <w:szCs w:val="22"/>
        </w:rPr>
      </w:pPr>
    </w:p>
    <w:p w14:paraId="49C5F4AB" w14:textId="77777777" w:rsidR="008C3185" w:rsidRPr="006B4538" w:rsidRDefault="008C3185" w:rsidP="00967BC1">
      <w:pPr>
        <w:jc w:val="both"/>
        <w:rPr>
          <w:rStyle w:val="A9"/>
          <w:rFonts w:asciiTheme="majorHAnsi" w:hAnsiTheme="majorHAnsi" w:cs="Calibri"/>
          <w:szCs w:val="22"/>
        </w:rPr>
      </w:pPr>
      <w:r w:rsidRPr="006B4538">
        <w:rPr>
          <w:rStyle w:val="A9"/>
          <w:rFonts w:asciiTheme="majorHAnsi" w:hAnsiTheme="majorHAnsi" w:cs="Calibri"/>
          <w:szCs w:val="22"/>
        </w:rPr>
        <w:t>By the end of 2013, the number of participating organisations from the global South had surpassed that of Northern participating organisations: 903 CSOs in 117 countries (Africa (30%), Asia-Pacific (19%), Europe (34%), North America (9 %), Latin America (8%).</w:t>
      </w:r>
    </w:p>
    <w:p w14:paraId="4A4824EE" w14:textId="77777777" w:rsidR="008C3185" w:rsidRPr="006B4538" w:rsidRDefault="008C3185" w:rsidP="00967BC1">
      <w:pPr>
        <w:jc w:val="both"/>
        <w:rPr>
          <w:rStyle w:val="A9"/>
          <w:rFonts w:asciiTheme="majorHAnsi" w:hAnsiTheme="majorHAnsi" w:cs="Calibri"/>
          <w:szCs w:val="22"/>
        </w:rPr>
      </w:pPr>
    </w:p>
    <w:p w14:paraId="4CBD8C03" w14:textId="0C8873DC" w:rsidR="00252447" w:rsidRPr="006B4538" w:rsidRDefault="00252447" w:rsidP="00967BC1">
      <w:pPr>
        <w:jc w:val="both"/>
        <w:rPr>
          <w:rStyle w:val="A9"/>
          <w:rFonts w:asciiTheme="majorHAnsi" w:hAnsiTheme="majorHAnsi" w:cs="Calibri"/>
          <w:szCs w:val="22"/>
        </w:rPr>
      </w:pPr>
      <w:r w:rsidRPr="006B4538">
        <w:rPr>
          <w:rStyle w:val="A9"/>
          <w:rFonts w:asciiTheme="majorHAnsi" w:hAnsiTheme="majorHAnsi" w:cs="Calibri"/>
          <w:szCs w:val="22"/>
        </w:rPr>
        <w:t xml:space="preserve">We were able to secure funding from three governments (Switzerland, Sweden and Denmark) to finance the project entitled </w:t>
      </w:r>
      <w:r w:rsidRPr="006B4538">
        <w:rPr>
          <w:rStyle w:val="A9"/>
          <w:rFonts w:asciiTheme="majorHAnsi" w:hAnsiTheme="majorHAnsi" w:cs="Calibri"/>
          <w:b/>
          <w:szCs w:val="22"/>
        </w:rPr>
        <w:t xml:space="preserve">“Consolidating Beyond 2015’s Engagement in the post-2015 Agenda” </w:t>
      </w:r>
      <w:r w:rsidRPr="006B4538">
        <w:rPr>
          <w:rStyle w:val="A9"/>
          <w:rFonts w:asciiTheme="majorHAnsi" w:hAnsiTheme="majorHAnsi" w:cs="Calibri"/>
          <w:szCs w:val="22"/>
        </w:rPr>
        <w:t xml:space="preserve">(in partnership with CAN International, the IFP and Participate). This increased the capacity of the campaign to work at the regional and national level, enabling us to employ full time regional coordinators in Africa, Asia, Europe, Latin America, and the Pacific, as well as providing </w:t>
      </w:r>
      <w:proofErr w:type="spellStart"/>
      <w:r w:rsidRPr="006B4538">
        <w:rPr>
          <w:rStyle w:val="A9"/>
          <w:rFonts w:asciiTheme="majorHAnsi" w:hAnsiTheme="majorHAnsi" w:cs="Calibri"/>
          <w:szCs w:val="22"/>
        </w:rPr>
        <w:t>ongoing</w:t>
      </w:r>
      <w:proofErr w:type="spellEnd"/>
      <w:r w:rsidRPr="006B4538">
        <w:rPr>
          <w:rStyle w:val="A9"/>
          <w:rFonts w:asciiTheme="majorHAnsi" w:hAnsiTheme="majorHAnsi" w:cs="Calibri"/>
          <w:szCs w:val="22"/>
        </w:rPr>
        <w:t xml:space="preserve"> support to national lead agencies in over 30 countries to conduct sustained advocacy activities on the post-2015 agenda. It also allowed us to increase the International Secretariat, emp</w:t>
      </w:r>
      <w:r w:rsidR="0064392F">
        <w:rPr>
          <w:rStyle w:val="A9"/>
          <w:rFonts w:asciiTheme="majorHAnsi" w:hAnsiTheme="majorHAnsi" w:cs="Calibri"/>
          <w:szCs w:val="22"/>
        </w:rPr>
        <w:t>loying a Project Director, full-</w:t>
      </w:r>
      <w:r w:rsidRPr="006B4538">
        <w:rPr>
          <w:rStyle w:val="A9"/>
          <w:rFonts w:asciiTheme="majorHAnsi" w:hAnsiTheme="majorHAnsi" w:cs="Calibri"/>
          <w:szCs w:val="22"/>
        </w:rPr>
        <w:t>time International Officer and an Advocacy Director and consultant, based in New York.</w:t>
      </w:r>
    </w:p>
    <w:p w14:paraId="1EB128DB" w14:textId="77777777" w:rsidR="00252447" w:rsidRPr="006B4538" w:rsidRDefault="00252447" w:rsidP="00967BC1">
      <w:pPr>
        <w:jc w:val="both"/>
        <w:rPr>
          <w:rStyle w:val="A9"/>
          <w:rFonts w:asciiTheme="majorHAnsi" w:hAnsiTheme="majorHAnsi" w:cs="Calibri"/>
          <w:szCs w:val="22"/>
        </w:rPr>
      </w:pPr>
    </w:p>
    <w:p w14:paraId="0D792444" w14:textId="77777777" w:rsidR="00252447" w:rsidRPr="006B4538" w:rsidRDefault="00252447" w:rsidP="00967BC1">
      <w:pPr>
        <w:jc w:val="both"/>
        <w:rPr>
          <w:rStyle w:val="A9"/>
          <w:rFonts w:asciiTheme="majorHAnsi" w:hAnsiTheme="majorHAnsi" w:cs="Calibri"/>
          <w:b/>
          <w:szCs w:val="22"/>
        </w:rPr>
      </w:pPr>
      <w:r w:rsidRPr="006B4538">
        <w:rPr>
          <w:rStyle w:val="A9"/>
          <w:rFonts w:asciiTheme="majorHAnsi" w:hAnsiTheme="majorHAnsi" w:cs="Calibri"/>
          <w:szCs w:val="22"/>
        </w:rPr>
        <w:t>At this time we were changing fiscal agent. For the first few years of the campaign, campaign finances had been controlled by Concord. The</w:t>
      </w:r>
      <w:hyperlink r:id="rId32" w:history="1">
        <w:proofErr w:type="gramStart"/>
        <w:r w:rsidRPr="006B4538">
          <w:rPr>
            <w:rStyle w:val="Hyperlink"/>
            <w:rFonts w:asciiTheme="majorHAnsi" w:hAnsiTheme="majorHAnsi" w:cs="Calibri"/>
            <w:b/>
            <w:szCs w:val="22"/>
          </w:rPr>
          <w:t xml:space="preserve"> African Disability Alliance</w:t>
        </w:r>
      </w:hyperlink>
      <w:r w:rsidRPr="006B4538">
        <w:rPr>
          <w:rStyle w:val="A9"/>
          <w:rFonts w:asciiTheme="majorHAnsi" w:hAnsiTheme="majorHAnsi" w:cs="Calibri"/>
          <w:b/>
          <w:szCs w:val="22"/>
        </w:rPr>
        <w:t xml:space="preserve"> </w:t>
      </w:r>
      <w:r w:rsidRPr="006B4538">
        <w:rPr>
          <w:rStyle w:val="A9"/>
          <w:rFonts w:asciiTheme="majorHAnsi" w:hAnsiTheme="majorHAnsi" w:cs="Calibri"/>
          <w:szCs w:val="22"/>
        </w:rPr>
        <w:t>was elected by the Executive Committee as our new fiscal agent</w:t>
      </w:r>
      <w:proofErr w:type="gramEnd"/>
      <w:r w:rsidRPr="006B4538">
        <w:rPr>
          <w:rStyle w:val="A9"/>
          <w:rFonts w:asciiTheme="majorHAnsi" w:hAnsiTheme="majorHAnsi" w:cs="Calibri"/>
          <w:szCs w:val="22"/>
        </w:rPr>
        <w:t xml:space="preserve"> in late 2013, and henceforth they controlled all of our finances and employed our Project Director and Finance and Admin Officer. </w:t>
      </w:r>
    </w:p>
    <w:p w14:paraId="7B70FBD9" w14:textId="77777777" w:rsidR="00252447" w:rsidRPr="006B4538" w:rsidRDefault="00252447" w:rsidP="00967BC1">
      <w:pPr>
        <w:jc w:val="both"/>
        <w:rPr>
          <w:rStyle w:val="A9"/>
          <w:rFonts w:asciiTheme="majorHAnsi" w:hAnsiTheme="majorHAnsi" w:cs="Calibri"/>
          <w:b/>
          <w:szCs w:val="22"/>
        </w:rPr>
      </w:pPr>
    </w:p>
    <w:p w14:paraId="387AA80C" w14:textId="7658C2F1" w:rsidR="008C3185" w:rsidRPr="006B4538" w:rsidRDefault="00252447" w:rsidP="00967BC1">
      <w:pPr>
        <w:jc w:val="both"/>
        <w:rPr>
          <w:rStyle w:val="A9"/>
          <w:rFonts w:asciiTheme="majorHAnsi" w:hAnsiTheme="majorHAnsi" w:cs="Calibri"/>
          <w:szCs w:val="22"/>
        </w:rPr>
      </w:pPr>
      <w:r w:rsidRPr="006B4538">
        <w:rPr>
          <w:rStyle w:val="A9"/>
          <w:rFonts w:asciiTheme="majorHAnsi" w:hAnsiTheme="majorHAnsi" w:cs="Calibri"/>
          <w:szCs w:val="22"/>
        </w:rPr>
        <w:t xml:space="preserve">In February 2014, a new Executive Committee was elected, following the expiration of the </w:t>
      </w:r>
      <w:r w:rsidR="0064392F" w:rsidRPr="006B4538">
        <w:rPr>
          <w:rStyle w:val="A9"/>
          <w:rFonts w:asciiTheme="majorHAnsi" w:hAnsiTheme="majorHAnsi" w:cs="Calibri"/>
          <w:szCs w:val="22"/>
        </w:rPr>
        <w:t>two-year</w:t>
      </w:r>
      <w:r w:rsidRPr="006B4538">
        <w:rPr>
          <w:rStyle w:val="A9"/>
          <w:rFonts w:asciiTheme="majorHAnsi" w:hAnsiTheme="majorHAnsi" w:cs="Calibri"/>
          <w:szCs w:val="22"/>
        </w:rPr>
        <w:t xml:space="preserve"> term of the previous Executive Committee. In order to ensure continuity, almost half of the existing members renewed their mandate. The new Committee consisted of six organisations who describe themselves as predominantly northern, and six who describe themselves as predominantly southern.</w:t>
      </w:r>
      <w:r w:rsidR="008C3185" w:rsidRPr="006B4538">
        <w:rPr>
          <w:rStyle w:val="A9"/>
          <w:rFonts w:asciiTheme="majorHAnsi" w:hAnsiTheme="majorHAnsi" w:cs="Calibri"/>
          <w:szCs w:val="22"/>
        </w:rPr>
        <w:t xml:space="preserve"> Since March 2014, the Executive Committee thus consists of </w:t>
      </w:r>
      <w:r w:rsidR="008C3185" w:rsidRPr="006B4538">
        <w:rPr>
          <w:rStyle w:val="A9"/>
          <w:rFonts w:asciiTheme="majorHAnsi" w:hAnsiTheme="majorHAnsi" w:cs="Calibri"/>
          <w:b/>
          <w:szCs w:val="22"/>
        </w:rPr>
        <w:t xml:space="preserve">Organisation of African Youth (South Africa), Voice Bangladesh, INFID (Indonesia), MESA (Chile), CEPEI (Colombia), JDPC (Nigeria), Save the Children (UK), Transparency International (Germany), Interaction (USA), CAFOD (UK), </w:t>
      </w:r>
      <w:proofErr w:type="spellStart"/>
      <w:r w:rsidR="008C3185" w:rsidRPr="006B4538">
        <w:rPr>
          <w:rStyle w:val="A9"/>
          <w:rFonts w:asciiTheme="majorHAnsi" w:hAnsiTheme="majorHAnsi" w:cs="Calibri"/>
          <w:b/>
          <w:szCs w:val="22"/>
        </w:rPr>
        <w:t>Sightsavers</w:t>
      </w:r>
      <w:proofErr w:type="spellEnd"/>
      <w:r w:rsidR="008C3185" w:rsidRPr="006B4538">
        <w:rPr>
          <w:rStyle w:val="A9"/>
          <w:rFonts w:asciiTheme="majorHAnsi" w:hAnsiTheme="majorHAnsi" w:cs="Calibri"/>
          <w:b/>
          <w:szCs w:val="22"/>
        </w:rPr>
        <w:t xml:space="preserve"> (UK), WECF (Netherlands) (replaced by Philippine Social Enterprise Network in early 2015).</w:t>
      </w:r>
      <w:r w:rsidR="008C3185" w:rsidRPr="006B4538">
        <w:rPr>
          <w:rStyle w:val="A9"/>
          <w:rFonts w:asciiTheme="majorHAnsi" w:hAnsiTheme="majorHAnsi" w:cs="Calibri"/>
          <w:szCs w:val="22"/>
        </w:rPr>
        <w:t xml:space="preserve"> </w:t>
      </w:r>
      <w:proofErr w:type="gramStart"/>
      <w:r w:rsidR="008C3185" w:rsidRPr="006B4538">
        <w:rPr>
          <w:rStyle w:val="A9"/>
          <w:rFonts w:asciiTheme="majorHAnsi" w:hAnsiTheme="majorHAnsi" w:cs="Calibri"/>
          <w:szCs w:val="22"/>
        </w:rPr>
        <w:t xml:space="preserve">This Executive Committee was originally chaired by </w:t>
      </w:r>
      <w:proofErr w:type="spellStart"/>
      <w:r w:rsidR="008C3185" w:rsidRPr="006B4538">
        <w:rPr>
          <w:rStyle w:val="A9"/>
          <w:rFonts w:asciiTheme="majorHAnsi" w:hAnsiTheme="majorHAnsi" w:cs="Calibri"/>
          <w:szCs w:val="22"/>
        </w:rPr>
        <w:t>Sightsavers</w:t>
      </w:r>
      <w:proofErr w:type="spellEnd"/>
      <w:r w:rsidR="008C3185" w:rsidRPr="006B4538">
        <w:rPr>
          <w:rStyle w:val="A9"/>
          <w:rFonts w:asciiTheme="majorHAnsi" w:hAnsiTheme="majorHAnsi" w:cs="Calibri"/>
          <w:szCs w:val="22"/>
        </w:rPr>
        <w:t xml:space="preserve"> and the Organisation of African Youth</w:t>
      </w:r>
      <w:proofErr w:type="gramEnd"/>
      <w:r w:rsidR="008C3185" w:rsidRPr="006B4538">
        <w:rPr>
          <w:rStyle w:val="A9"/>
          <w:rFonts w:asciiTheme="majorHAnsi" w:hAnsiTheme="majorHAnsi" w:cs="Calibri"/>
          <w:szCs w:val="22"/>
        </w:rPr>
        <w:t xml:space="preserve"> – however, in early 2015 CEPEI replaced the Organisation of African Youth as co-chair.</w:t>
      </w:r>
    </w:p>
    <w:p w14:paraId="548DA3B5" w14:textId="77777777" w:rsidR="00C2509D" w:rsidRPr="006B4538" w:rsidRDefault="008C3185" w:rsidP="00DC1F67">
      <w:pPr>
        <w:rPr>
          <w:rStyle w:val="A9"/>
          <w:rFonts w:asciiTheme="majorHAnsi" w:hAnsiTheme="majorHAnsi" w:cs="Calibri"/>
          <w:szCs w:val="22"/>
        </w:rPr>
      </w:pPr>
      <w:r w:rsidRPr="006B4538">
        <w:rPr>
          <w:rStyle w:val="A9"/>
          <w:rFonts w:asciiTheme="majorHAnsi" w:hAnsiTheme="majorHAnsi" w:cs="Calibri"/>
          <w:szCs w:val="22"/>
        </w:rPr>
        <w:t xml:space="preserve"> </w:t>
      </w:r>
    </w:p>
    <w:p w14:paraId="58CE3E4E" w14:textId="1A4EDEDD" w:rsidR="00D81092" w:rsidRPr="006B4538" w:rsidRDefault="001967CE" w:rsidP="00E2272C">
      <w:pPr>
        <w:pBdr>
          <w:top w:val="single" w:sz="4" w:space="1" w:color="auto"/>
          <w:left w:val="single" w:sz="4" w:space="4" w:color="auto"/>
          <w:bottom w:val="single" w:sz="4" w:space="1" w:color="auto"/>
          <w:right w:val="single" w:sz="4" w:space="4" w:color="auto"/>
        </w:pBdr>
        <w:jc w:val="center"/>
        <w:rPr>
          <w:rStyle w:val="A9"/>
          <w:rFonts w:asciiTheme="majorHAnsi" w:hAnsiTheme="majorHAnsi" w:cs="Calibri"/>
          <w:b/>
          <w:szCs w:val="22"/>
        </w:rPr>
      </w:pPr>
      <w:hyperlink r:id="rId33" w:history="1">
        <w:r w:rsidR="00D81092" w:rsidRPr="006B4538">
          <w:rPr>
            <w:rStyle w:val="Hyperlink"/>
            <w:rFonts w:asciiTheme="majorHAnsi" w:hAnsiTheme="majorHAnsi" w:cs="Calibri"/>
            <w:b/>
            <w:szCs w:val="22"/>
          </w:rPr>
          <w:t>Open Working Group on the SDGs</w:t>
        </w:r>
      </w:hyperlink>
    </w:p>
    <w:p w14:paraId="7B391138" w14:textId="77777777" w:rsidR="00DC1F67" w:rsidRPr="006B4538" w:rsidRDefault="00DC1F67" w:rsidP="00967BC1">
      <w:pPr>
        <w:jc w:val="both"/>
        <w:rPr>
          <w:rStyle w:val="A9"/>
          <w:rFonts w:asciiTheme="majorHAnsi" w:hAnsiTheme="majorHAnsi" w:cs="Calibri"/>
          <w:szCs w:val="22"/>
        </w:rPr>
      </w:pPr>
      <w:r w:rsidRPr="006B4538">
        <w:rPr>
          <w:rStyle w:val="A9"/>
          <w:rFonts w:asciiTheme="majorHAnsi" w:hAnsiTheme="majorHAnsi" w:cs="Calibri"/>
          <w:szCs w:val="22"/>
        </w:rPr>
        <w:t xml:space="preserve">Beyond 2015 </w:t>
      </w:r>
      <w:r w:rsidR="00D81092" w:rsidRPr="006B4538">
        <w:rPr>
          <w:rStyle w:val="A9"/>
          <w:rFonts w:asciiTheme="majorHAnsi" w:hAnsiTheme="majorHAnsi" w:cs="Calibri"/>
          <w:szCs w:val="22"/>
        </w:rPr>
        <w:t>engaged</w:t>
      </w:r>
      <w:r w:rsidRPr="006B4538">
        <w:rPr>
          <w:rStyle w:val="A9"/>
          <w:rFonts w:asciiTheme="majorHAnsi" w:hAnsiTheme="majorHAnsi" w:cs="Calibri"/>
          <w:szCs w:val="22"/>
        </w:rPr>
        <w:t xml:space="preserve"> with the Open Working Group</w:t>
      </w:r>
      <w:r w:rsidR="00D81092" w:rsidRPr="006B4538">
        <w:rPr>
          <w:rStyle w:val="A9"/>
          <w:rFonts w:asciiTheme="majorHAnsi" w:hAnsiTheme="majorHAnsi" w:cs="Calibri"/>
          <w:szCs w:val="22"/>
        </w:rPr>
        <w:t xml:space="preserve"> (OWG)</w:t>
      </w:r>
      <w:r w:rsidRPr="006B4538">
        <w:rPr>
          <w:rStyle w:val="A9"/>
          <w:rFonts w:asciiTheme="majorHAnsi" w:hAnsiTheme="majorHAnsi" w:cs="Calibri"/>
          <w:szCs w:val="22"/>
        </w:rPr>
        <w:t xml:space="preserve"> in the following ways:</w:t>
      </w:r>
    </w:p>
    <w:p w14:paraId="57569E35" w14:textId="558258D0" w:rsidR="00DC1F67" w:rsidRPr="006B4538" w:rsidRDefault="00DC1F67" w:rsidP="00967BC1">
      <w:pPr>
        <w:numPr>
          <w:ilvl w:val="0"/>
          <w:numId w:val="1"/>
        </w:numPr>
        <w:jc w:val="both"/>
        <w:rPr>
          <w:rStyle w:val="A9"/>
          <w:rFonts w:asciiTheme="majorHAnsi" w:hAnsiTheme="majorHAnsi" w:cs="Calibri"/>
          <w:szCs w:val="22"/>
        </w:rPr>
      </w:pPr>
      <w:r w:rsidRPr="006B4538">
        <w:rPr>
          <w:rStyle w:val="A9"/>
          <w:rFonts w:asciiTheme="majorHAnsi" w:hAnsiTheme="majorHAnsi" w:cs="Calibri"/>
          <w:szCs w:val="22"/>
        </w:rPr>
        <w:t xml:space="preserve">Through the </w:t>
      </w:r>
      <w:hyperlink r:id="rId34" w:history="1">
        <w:r w:rsidRPr="006B4538">
          <w:rPr>
            <w:rStyle w:val="Hyperlink"/>
            <w:rFonts w:asciiTheme="majorHAnsi" w:hAnsiTheme="majorHAnsi" w:cs="Calibri"/>
            <w:szCs w:val="22"/>
          </w:rPr>
          <w:t>UN Working Group</w:t>
        </w:r>
      </w:hyperlink>
      <w:r w:rsidR="00D81092" w:rsidRPr="006B4538">
        <w:rPr>
          <w:rStyle w:val="A9"/>
          <w:rFonts w:asciiTheme="majorHAnsi" w:hAnsiTheme="majorHAnsi" w:cs="Calibri"/>
          <w:szCs w:val="22"/>
        </w:rPr>
        <w:t xml:space="preserve"> and Advocacy Director</w:t>
      </w:r>
      <w:r w:rsidRPr="006B4538">
        <w:rPr>
          <w:rStyle w:val="A9"/>
          <w:rFonts w:asciiTheme="majorHAnsi" w:hAnsiTheme="majorHAnsi" w:cs="Calibri"/>
          <w:szCs w:val="22"/>
        </w:rPr>
        <w:t>, ensuring that our messages are taken to the OWG meeting</w:t>
      </w:r>
    </w:p>
    <w:p w14:paraId="310043AD" w14:textId="77777777" w:rsidR="00DC1F67" w:rsidRPr="006B4538" w:rsidRDefault="00D81092" w:rsidP="00967BC1">
      <w:pPr>
        <w:numPr>
          <w:ilvl w:val="0"/>
          <w:numId w:val="1"/>
        </w:numPr>
        <w:jc w:val="both"/>
        <w:rPr>
          <w:rStyle w:val="A9"/>
          <w:rFonts w:asciiTheme="majorHAnsi" w:hAnsiTheme="majorHAnsi" w:cs="Calibri"/>
          <w:szCs w:val="22"/>
        </w:rPr>
      </w:pPr>
      <w:r w:rsidRPr="006B4538">
        <w:rPr>
          <w:rStyle w:val="A9"/>
          <w:rFonts w:asciiTheme="majorHAnsi" w:hAnsiTheme="majorHAnsi" w:cs="Calibri"/>
          <w:szCs w:val="22"/>
        </w:rPr>
        <w:t>Ensuring the colleagues from the global south were able to participate in the meetings of the OWG, specifically in the later stages of the negotiations</w:t>
      </w:r>
    </w:p>
    <w:p w14:paraId="72311751" w14:textId="77777777" w:rsidR="00D81092" w:rsidRPr="006B4538" w:rsidRDefault="00D81092" w:rsidP="00967BC1">
      <w:pPr>
        <w:numPr>
          <w:ilvl w:val="0"/>
          <w:numId w:val="1"/>
        </w:numPr>
        <w:jc w:val="both"/>
        <w:rPr>
          <w:rStyle w:val="A9"/>
          <w:rFonts w:asciiTheme="majorHAnsi" w:hAnsiTheme="majorHAnsi" w:cs="Calibri"/>
          <w:szCs w:val="22"/>
        </w:rPr>
      </w:pPr>
      <w:r w:rsidRPr="006B4538">
        <w:rPr>
          <w:rStyle w:val="A9"/>
          <w:rFonts w:asciiTheme="majorHAnsi" w:hAnsiTheme="majorHAnsi" w:cs="Calibri"/>
          <w:szCs w:val="22"/>
        </w:rPr>
        <w:t>Creating campaign responses to the OWG’s Focus Areas Document and draft reports, and organising breakfast briefings to discuss these responses directly with Member States in New York.</w:t>
      </w:r>
    </w:p>
    <w:p w14:paraId="6058659A" w14:textId="77777777" w:rsidR="00D81092" w:rsidRPr="006B4538" w:rsidRDefault="00D81092" w:rsidP="00967BC1">
      <w:pPr>
        <w:numPr>
          <w:ilvl w:val="0"/>
          <w:numId w:val="1"/>
        </w:numPr>
        <w:jc w:val="both"/>
        <w:rPr>
          <w:rStyle w:val="A9"/>
          <w:rFonts w:asciiTheme="majorHAnsi" w:hAnsiTheme="majorHAnsi" w:cs="Calibri"/>
          <w:szCs w:val="22"/>
        </w:rPr>
      </w:pPr>
      <w:r w:rsidRPr="006B4538">
        <w:rPr>
          <w:rStyle w:val="A9"/>
          <w:rFonts w:asciiTheme="majorHAnsi" w:hAnsiTheme="majorHAnsi" w:cs="Calibri"/>
          <w:szCs w:val="22"/>
        </w:rPr>
        <w:t>Encouraging Beyond 2015 members to share these responses with their government officials at the national level.</w:t>
      </w:r>
    </w:p>
    <w:p w14:paraId="3A3EA36E" w14:textId="77777777" w:rsidR="00DC1F67" w:rsidRPr="006B4538" w:rsidRDefault="00DC1F67" w:rsidP="00967BC1">
      <w:pPr>
        <w:jc w:val="both"/>
        <w:rPr>
          <w:rStyle w:val="A9"/>
          <w:rFonts w:asciiTheme="majorHAnsi" w:hAnsiTheme="majorHAnsi" w:cs="Calibri"/>
          <w:szCs w:val="22"/>
        </w:rPr>
      </w:pPr>
    </w:p>
    <w:p w14:paraId="10108EAD" w14:textId="77777777" w:rsidR="00D81092" w:rsidRPr="006B4538" w:rsidRDefault="00D81092" w:rsidP="00967BC1">
      <w:pPr>
        <w:jc w:val="both"/>
        <w:rPr>
          <w:rStyle w:val="A9"/>
          <w:rFonts w:asciiTheme="majorHAnsi" w:hAnsiTheme="majorHAnsi" w:cs="Calibri"/>
          <w:szCs w:val="22"/>
        </w:rPr>
      </w:pPr>
      <w:r w:rsidRPr="006B4538">
        <w:rPr>
          <w:rStyle w:val="A9"/>
          <w:rFonts w:asciiTheme="majorHAnsi" w:hAnsiTheme="majorHAnsi" w:cs="Calibri"/>
          <w:szCs w:val="22"/>
        </w:rPr>
        <w:t xml:space="preserve">For details of all of our work around the OWG, see </w:t>
      </w:r>
      <w:hyperlink r:id="rId35" w:history="1">
        <w:r w:rsidRPr="006B4538">
          <w:rPr>
            <w:rStyle w:val="Hyperlink"/>
            <w:rFonts w:asciiTheme="majorHAnsi" w:hAnsiTheme="majorHAnsi" w:cs="Calibri"/>
            <w:szCs w:val="22"/>
          </w:rPr>
          <w:t>here</w:t>
        </w:r>
      </w:hyperlink>
    </w:p>
    <w:p w14:paraId="663E42E9" w14:textId="77777777" w:rsidR="00D81092" w:rsidRPr="006B4538" w:rsidRDefault="00D81092" w:rsidP="00DC1F67">
      <w:pPr>
        <w:rPr>
          <w:rStyle w:val="A9"/>
          <w:rFonts w:asciiTheme="majorHAnsi" w:hAnsiTheme="majorHAnsi" w:cs="Calibri"/>
          <w:b/>
          <w:szCs w:val="22"/>
        </w:rPr>
      </w:pPr>
    </w:p>
    <w:p w14:paraId="7D99CA18" w14:textId="5768A805" w:rsidR="00C2509D" w:rsidRPr="00E2272C" w:rsidRDefault="001967CE" w:rsidP="00E2272C">
      <w:pPr>
        <w:pBdr>
          <w:top w:val="single" w:sz="4" w:space="1" w:color="auto"/>
          <w:left w:val="single" w:sz="4" w:space="4" w:color="auto"/>
          <w:bottom w:val="single" w:sz="4" w:space="1" w:color="auto"/>
          <w:right w:val="single" w:sz="4" w:space="4" w:color="auto"/>
        </w:pBdr>
        <w:jc w:val="center"/>
        <w:rPr>
          <w:rStyle w:val="A9"/>
          <w:rFonts w:asciiTheme="majorHAnsi" w:hAnsiTheme="majorHAnsi" w:cs="Calibri"/>
          <w:b/>
          <w:color w:val="0000FF"/>
          <w:szCs w:val="22"/>
        </w:rPr>
      </w:pPr>
      <w:hyperlink r:id="rId36" w:history="1">
        <w:r w:rsidR="008C3185" w:rsidRPr="00E2272C">
          <w:rPr>
            <w:rStyle w:val="Hyperlink"/>
            <w:rFonts w:asciiTheme="majorHAnsi" w:hAnsiTheme="majorHAnsi" w:cs="Calibri"/>
            <w:b/>
            <w:szCs w:val="22"/>
          </w:rPr>
          <w:t>Mid-2014: Mid-term</w:t>
        </w:r>
        <w:r w:rsidR="00C2509D" w:rsidRPr="00E2272C">
          <w:rPr>
            <w:rStyle w:val="Hyperlink"/>
            <w:rFonts w:asciiTheme="majorHAnsi" w:hAnsiTheme="majorHAnsi" w:cs="Calibri"/>
            <w:b/>
            <w:szCs w:val="22"/>
          </w:rPr>
          <w:t xml:space="preserve"> review</w:t>
        </w:r>
      </w:hyperlink>
    </w:p>
    <w:p w14:paraId="0FEAF8AD" w14:textId="75998CF7" w:rsidR="008C3185" w:rsidRPr="008C3185" w:rsidRDefault="008C3185" w:rsidP="00967BC1">
      <w:pPr>
        <w:overflowPunct/>
        <w:autoSpaceDE/>
        <w:autoSpaceDN/>
        <w:adjustRightInd/>
        <w:spacing w:before="100" w:beforeAutospacing="1" w:after="100" w:afterAutospacing="1"/>
        <w:jc w:val="both"/>
        <w:textAlignment w:val="auto"/>
        <w:rPr>
          <w:rFonts w:asciiTheme="majorHAnsi" w:hAnsiTheme="majorHAnsi"/>
          <w:szCs w:val="22"/>
        </w:rPr>
      </w:pPr>
      <w:r w:rsidRPr="008C3185">
        <w:rPr>
          <w:rFonts w:asciiTheme="majorHAnsi" w:hAnsiTheme="majorHAnsi"/>
          <w:szCs w:val="22"/>
        </w:rPr>
        <w:t xml:space="preserve">In </w:t>
      </w:r>
      <w:r w:rsidRPr="006B4538">
        <w:rPr>
          <w:rFonts w:asciiTheme="majorHAnsi" w:hAnsiTheme="majorHAnsi"/>
          <w:szCs w:val="22"/>
        </w:rPr>
        <w:t>mid-2014</w:t>
      </w:r>
      <w:r w:rsidRPr="008C3185">
        <w:rPr>
          <w:rFonts w:asciiTheme="majorHAnsi" w:hAnsiTheme="majorHAnsi"/>
          <w:szCs w:val="22"/>
        </w:rPr>
        <w:t xml:space="preserve">, Beyond 2015 commissioned a mid-term review, aiming to assess </w:t>
      </w:r>
      <w:r w:rsidR="00E77F15" w:rsidRPr="006B4538">
        <w:rPr>
          <w:rFonts w:asciiTheme="majorHAnsi" w:hAnsiTheme="majorHAnsi"/>
          <w:szCs w:val="22"/>
        </w:rPr>
        <w:t xml:space="preserve">the extent </w:t>
      </w:r>
      <w:r w:rsidRPr="008C3185">
        <w:rPr>
          <w:rFonts w:asciiTheme="majorHAnsi" w:hAnsiTheme="majorHAnsi"/>
          <w:szCs w:val="22"/>
        </w:rPr>
        <w:t>to which the campaign has been participatory, inclusive and responsive</w:t>
      </w:r>
      <w:r w:rsidR="006C768F">
        <w:rPr>
          <w:rFonts w:asciiTheme="majorHAnsi" w:hAnsiTheme="majorHAnsi"/>
          <w:szCs w:val="22"/>
        </w:rPr>
        <w:t>;</w:t>
      </w:r>
      <w:r w:rsidRPr="008C3185">
        <w:rPr>
          <w:rFonts w:asciiTheme="majorHAnsi" w:hAnsiTheme="majorHAnsi"/>
          <w:szCs w:val="22"/>
        </w:rPr>
        <w:t xml:space="preserve"> how the organizational design has supported civil society participation and influence </w:t>
      </w:r>
      <w:r w:rsidR="006C768F">
        <w:rPr>
          <w:rFonts w:asciiTheme="majorHAnsi" w:hAnsiTheme="majorHAnsi"/>
          <w:szCs w:val="22"/>
        </w:rPr>
        <w:t xml:space="preserve">at all levels; </w:t>
      </w:r>
      <w:r w:rsidRPr="008C3185">
        <w:rPr>
          <w:rFonts w:asciiTheme="majorHAnsi" w:hAnsiTheme="majorHAnsi"/>
          <w:szCs w:val="22"/>
        </w:rPr>
        <w:t>and provide recommendations for the last months of campaigning towards a new post-2015 framework.</w:t>
      </w:r>
    </w:p>
    <w:p w14:paraId="4452C55C" w14:textId="77777777" w:rsidR="008C3185" w:rsidRPr="008C3185" w:rsidRDefault="008C3185" w:rsidP="00967BC1">
      <w:pPr>
        <w:overflowPunct/>
        <w:autoSpaceDE/>
        <w:autoSpaceDN/>
        <w:adjustRightInd/>
        <w:spacing w:before="100" w:beforeAutospacing="1" w:after="100" w:afterAutospacing="1"/>
        <w:jc w:val="both"/>
        <w:textAlignment w:val="auto"/>
        <w:rPr>
          <w:rFonts w:asciiTheme="majorHAnsi" w:hAnsiTheme="majorHAnsi"/>
          <w:szCs w:val="22"/>
        </w:rPr>
      </w:pPr>
      <w:r w:rsidRPr="008C3185">
        <w:rPr>
          <w:rFonts w:asciiTheme="majorHAnsi" w:hAnsiTheme="majorHAnsi"/>
          <w:szCs w:val="22"/>
        </w:rPr>
        <w:t>The review co</w:t>
      </w:r>
      <w:r w:rsidR="00E77F15" w:rsidRPr="006B4538">
        <w:rPr>
          <w:rFonts w:asciiTheme="majorHAnsi" w:hAnsiTheme="majorHAnsi"/>
          <w:szCs w:val="22"/>
        </w:rPr>
        <w:t>nsisted of a membership survey</w:t>
      </w:r>
      <w:r w:rsidRPr="008C3185">
        <w:rPr>
          <w:rFonts w:asciiTheme="majorHAnsi" w:hAnsiTheme="majorHAnsi"/>
          <w:szCs w:val="22"/>
        </w:rPr>
        <w:t xml:space="preserve">, </w:t>
      </w:r>
      <w:r w:rsidR="00E77F15" w:rsidRPr="006B4538">
        <w:rPr>
          <w:rFonts w:asciiTheme="majorHAnsi" w:hAnsiTheme="majorHAnsi"/>
          <w:szCs w:val="22"/>
        </w:rPr>
        <w:t xml:space="preserve">a </w:t>
      </w:r>
      <w:r w:rsidRPr="008C3185">
        <w:rPr>
          <w:rFonts w:asciiTheme="majorHAnsi" w:hAnsiTheme="majorHAnsi"/>
          <w:szCs w:val="22"/>
        </w:rPr>
        <w:t>literature review and dozens of interviews with key stakeholders of Beyond 2015, including national lead agencies, regional coordinators, Executive Committee members, government representatives and colleagues from the UN.</w:t>
      </w:r>
    </w:p>
    <w:p w14:paraId="366A4353" w14:textId="6C0A0285" w:rsidR="008C3185" w:rsidRPr="008C3185" w:rsidRDefault="008C3185" w:rsidP="00967BC1">
      <w:pPr>
        <w:overflowPunct/>
        <w:autoSpaceDE/>
        <w:autoSpaceDN/>
        <w:adjustRightInd/>
        <w:spacing w:before="100" w:beforeAutospacing="1" w:after="100" w:afterAutospacing="1"/>
        <w:jc w:val="both"/>
        <w:textAlignment w:val="auto"/>
        <w:rPr>
          <w:rFonts w:asciiTheme="majorHAnsi" w:hAnsiTheme="majorHAnsi"/>
          <w:szCs w:val="22"/>
        </w:rPr>
      </w:pPr>
      <w:r w:rsidRPr="008C3185">
        <w:rPr>
          <w:rFonts w:asciiTheme="majorHAnsi" w:hAnsiTheme="majorHAnsi"/>
          <w:szCs w:val="22"/>
        </w:rPr>
        <w:t xml:space="preserve">The review </w:t>
      </w:r>
      <w:r w:rsidR="00E77F15" w:rsidRPr="006B4538">
        <w:rPr>
          <w:rFonts w:asciiTheme="majorHAnsi" w:hAnsiTheme="majorHAnsi"/>
          <w:szCs w:val="22"/>
        </w:rPr>
        <w:t>found</w:t>
      </w:r>
      <w:r w:rsidRPr="008C3185">
        <w:rPr>
          <w:rFonts w:asciiTheme="majorHAnsi" w:hAnsiTheme="majorHAnsi"/>
          <w:szCs w:val="22"/>
        </w:rPr>
        <w:t xml:space="preserve"> that the creation of one common civil society platform has strengthened and institutionalized the role of civil society in the pos</w:t>
      </w:r>
      <w:r w:rsidR="00DB0F62">
        <w:rPr>
          <w:rFonts w:asciiTheme="majorHAnsi" w:hAnsiTheme="majorHAnsi"/>
          <w:szCs w:val="22"/>
        </w:rPr>
        <w:t>t-2015 negotiations. It suggested</w:t>
      </w:r>
      <w:r w:rsidRPr="008C3185">
        <w:rPr>
          <w:rFonts w:asciiTheme="majorHAnsi" w:hAnsiTheme="majorHAnsi"/>
          <w:szCs w:val="22"/>
        </w:rPr>
        <w:t xml:space="preserve"> that Beyon</w:t>
      </w:r>
      <w:r w:rsidR="00DB0F62">
        <w:rPr>
          <w:rFonts w:asciiTheme="majorHAnsi" w:hAnsiTheme="majorHAnsi"/>
          <w:szCs w:val="22"/>
        </w:rPr>
        <w:t>d 2015 has effectively expanded</w:t>
      </w:r>
      <w:r w:rsidRPr="008C3185">
        <w:rPr>
          <w:rFonts w:asciiTheme="majorHAnsi" w:hAnsiTheme="majorHAnsi"/>
          <w:szCs w:val="22"/>
        </w:rPr>
        <w:t xml:space="preserve"> space for civil society in the post-2015 negotiations and </w:t>
      </w:r>
      <w:r w:rsidR="00DB0F62">
        <w:rPr>
          <w:rFonts w:asciiTheme="majorHAnsi" w:hAnsiTheme="majorHAnsi"/>
          <w:szCs w:val="22"/>
        </w:rPr>
        <w:t xml:space="preserve">that </w:t>
      </w:r>
      <w:r w:rsidRPr="008C3185">
        <w:rPr>
          <w:rFonts w:asciiTheme="majorHAnsi" w:hAnsiTheme="majorHAnsi"/>
          <w:szCs w:val="22"/>
        </w:rPr>
        <w:t>external stakeholders f</w:t>
      </w:r>
      <w:r w:rsidR="00DB0F62">
        <w:rPr>
          <w:rFonts w:asciiTheme="majorHAnsi" w:hAnsiTheme="majorHAnsi"/>
          <w:szCs w:val="22"/>
        </w:rPr>
        <w:t>ound</w:t>
      </w:r>
      <w:r w:rsidRPr="008C3185">
        <w:rPr>
          <w:rFonts w:asciiTheme="majorHAnsi" w:hAnsiTheme="majorHAnsi"/>
          <w:szCs w:val="22"/>
        </w:rPr>
        <w:t xml:space="preserve"> the campaign professional, constructive, flexible and very influential. It</w:t>
      </w:r>
      <w:r w:rsidR="00DB0F62">
        <w:rPr>
          <w:rFonts w:asciiTheme="majorHAnsi" w:hAnsiTheme="majorHAnsi"/>
          <w:szCs w:val="22"/>
        </w:rPr>
        <w:t xml:space="preserve"> </w:t>
      </w:r>
      <w:proofErr w:type="gramStart"/>
      <w:r w:rsidR="00DB0F62">
        <w:rPr>
          <w:rFonts w:asciiTheme="majorHAnsi" w:hAnsiTheme="majorHAnsi"/>
          <w:szCs w:val="22"/>
        </w:rPr>
        <w:t>stated</w:t>
      </w:r>
      <w:r w:rsidRPr="008C3185">
        <w:rPr>
          <w:rFonts w:asciiTheme="majorHAnsi" w:hAnsiTheme="majorHAnsi"/>
          <w:szCs w:val="22"/>
        </w:rPr>
        <w:t xml:space="preserve"> that</w:t>
      </w:r>
      <w:proofErr w:type="gramEnd"/>
      <w:r w:rsidRPr="008C3185">
        <w:rPr>
          <w:rFonts w:asciiTheme="majorHAnsi" w:hAnsiTheme="majorHAnsi"/>
          <w:szCs w:val="22"/>
        </w:rPr>
        <w:t xml:space="preserve"> </w:t>
      </w:r>
      <w:r w:rsidR="00DB0F62" w:rsidRPr="00DB0F62">
        <w:rPr>
          <w:rFonts w:asciiTheme="majorHAnsi" w:hAnsiTheme="majorHAnsi"/>
          <w:i/>
          <w:szCs w:val="22"/>
        </w:rPr>
        <w:t>“</w:t>
      </w:r>
      <w:r w:rsidRPr="00DB0F62">
        <w:rPr>
          <w:rFonts w:asciiTheme="majorHAnsi" w:hAnsiTheme="majorHAnsi"/>
          <w:b/>
          <w:bCs/>
          <w:i/>
          <w:szCs w:val="22"/>
        </w:rPr>
        <w:t xml:space="preserve">Considering the challenging nature of coordinating a global, </w:t>
      </w:r>
      <w:bookmarkStart w:id="0" w:name="_GoBack"/>
      <w:bookmarkEnd w:id="0"/>
      <w:r w:rsidRPr="00DB0F62">
        <w:rPr>
          <w:rFonts w:asciiTheme="majorHAnsi" w:hAnsiTheme="majorHAnsi"/>
          <w:b/>
          <w:bCs/>
          <w:i/>
          <w:szCs w:val="22"/>
        </w:rPr>
        <w:t>complex and diverse civil society campaign, the Beyond 2015 campaign is evidently a unique achievement.</w:t>
      </w:r>
      <w:r w:rsidR="00DB0F62" w:rsidRPr="00DB0F62">
        <w:rPr>
          <w:rFonts w:asciiTheme="majorHAnsi" w:hAnsiTheme="majorHAnsi"/>
          <w:b/>
          <w:bCs/>
          <w:i/>
          <w:szCs w:val="22"/>
        </w:rPr>
        <w:t>”</w:t>
      </w:r>
    </w:p>
    <w:p w14:paraId="25A58605" w14:textId="7207F74E" w:rsidR="008C3185" w:rsidRPr="008C3185" w:rsidRDefault="00F44440" w:rsidP="00967BC1">
      <w:pPr>
        <w:overflowPunct/>
        <w:autoSpaceDE/>
        <w:autoSpaceDN/>
        <w:adjustRightInd/>
        <w:spacing w:before="100" w:beforeAutospacing="1" w:after="100" w:afterAutospacing="1"/>
        <w:jc w:val="both"/>
        <w:textAlignment w:val="auto"/>
        <w:rPr>
          <w:rFonts w:asciiTheme="majorHAnsi" w:hAnsiTheme="majorHAnsi"/>
          <w:szCs w:val="22"/>
        </w:rPr>
      </w:pPr>
      <w:r>
        <w:rPr>
          <w:rFonts w:asciiTheme="majorHAnsi" w:hAnsiTheme="majorHAnsi"/>
          <w:szCs w:val="22"/>
        </w:rPr>
        <w:t>That said, it made</w:t>
      </w:r>
      <w:r w:rsidR="008C3185" w:rsidRPr="008C3185">
        <w:rPr>
          <w:rFonts w:asciiTheme="majorHAnsi" w:hAnsiTheme="majorHAnsi"/>
          <w:szCs w:val="22"/>
        </w:rPr>
        <w:t xml:space="preserve"> a number of </w:t>
      </w:r>
      <w:r w:rsidR="008C3185" w:rsidRPr="006B4538">
        <w:rPr>
          <w:rFonts w:asciiTheme="majorHAnsi" w:hAnsiTheme="majorHAnsi"/>
          <w:b/>
          <w:bCs/>
          <w:szCs w:val="22"/>
        </w:rPr>
        <w:t>key recommendations</w:t>
      </w:r>
      <w:r w:rsidR="008C3185" w:rsidRPr="008C3185">
        <w:rPr>
          <w:rFonts w:asciiTheme="majorHAnsi" w:hAnsiTheme="majorHAnsi"/>
          <w:szCs w:val="22"/>
        </w:rPr>
        <w:t>, notably:</w:t>
      </w:r>
    </w:p>
    <w:tbl>
      <w:tblPr>
        <w:tblW w:w="5625" w:type="dxa"/>
        <w:jc w:val="center"/>
        <w:tblCellSpacing w:w="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shd w:val="clear" w:color="auto" w:fill="D9D9D9" w:themeFill="background1" w:themeFillShade="D9"/>
        <w:tblCellMar>
          <w:left w:w="0" w:type="dxa"/>
          <w:right w:w="0" w:type="dxa"/>
        </w:tblCellMar>
        <w:tblLook w:val="04A0" w:firstRow="1" w:lastRow="0" w:firstColumn="1" w:lastColumn="0" w:noHBand="0" w:noVBand="1"/>
      </w:tblPr>
      <w:tblGrid>
        <w:gridCol w:w="5625"/>
      </w:tblGrid>
      <w:tr w:rsidR="008C3185" w:rsidRPr="008C3185" w14:paraId="74C271E8" w14:textId="77777777" w:rsidTr="00F852C5">
        <w:trPr>
          <w:tblCellSpacing w:w="0" w:type="dxa"/>
          <w:jc w:val="center"/>
        </w:trPr>
        <w:tc>
          <w:tcPr>
            <w:tcW w:w="4245" w:type="dxa"/>
            <w:shd w:val="clear" w:color="auto" w:fill="D9D9D9" w:themeFill="background1" w:themeFillShade="D9"/>
            <w:vAlign w:val="center"/>
            <w:hideMark/>
          </w:tcPr>
          <w:p w14:paraId="5A133080" w14:textId="77777777" w:rsidR="008C3185" w:rsidRPr="008C3185" w:rsidRDefault="008C3185" w:rsidP="00967BC1">
            <w:pPr>
              <w:overflowPunct/>
              <w:autoSpaceDE/>
              <w:autoSpaceDN/>
              <w:adjustRightInd/>
              <w:spacing w:before="100" w:beforeAutospacing="1" w:after="100" w:afterAutospacing="1"/>
              <w:jc w:val="both"/>
              <w:textAlignment w:val="auto"/>
              <w:rPr>
                <w:rFonts w:asciiTheme="majorHAnsi" w:hAnsiTheme="majorHAnsi"/>
                <w:szCs w:val="22"/>
              </w:rPr>
            </w:pPr>
            <w:r w:rsidRPr="006B4538">
              <w:rPr>
                <w:rFonts w:asciiTheme="majorHAnsi" w:hAnsiTheme="majorHAnsi"/>
                <w:b/>
                <w:bCs/>
                <w:szCs w:val="22"/>
              </w:rPr>
              <w:t>1.     Beyond 2015 must capitalize on its political contacts and investments</w:t>
            </w:r>
            <w:r w:rsidRPr="008C3185">
              <w:rPr>
                <w:rFonts w:asciiTheme="majorHAnsi" w:hAnsiTheme="majorHAnsi"/>
                <w:szCs w:val="22"/>
              </w:rPr>
              <w:t>, by promoting coordinated advocacy messages in New York and in the capitals, in advance of and during the intergovernmental negotiations.</w:t>
            </w:r>
          </w:p>
          <w:p w14:paraId="2D3891AB" w14:textId="77777777" w:rsidR="008C3185" w:rsidRPr="008C3185" w:rsidRDefault="008C3185" w:rsidP="00967BC1">
            <w:pPr>
              <w:overflowPunct/>
              <w:autoSpaceDE/>
              <w:autoSpaceDN/>
              <w:adjustRightInd/>
              <w:spacing w:before="100" w:beforeAutospacing="1" w:after="100" w:afterAutospacing="1"/>
              <w:jc w:val="both"/>
              <w:textAlignment w:val="auto"/>
              <w:rPr>
                <w:rFonts w:asciiTheme="majorHAnsi" w:hAnsiTheme="majorHAnsi"/>
                <w:szCs w:val="22"/>
              </w:rPr>
            </w:pPr>
            <w:r w:rsidRPr="006B4538">
              <w:rPr>
                <w:rFonts w:asciiTheme="majorHAnsi" w:hAnsiTheme="majorHAnsi"/>
                <w:b/>
                <w:bCs/>
                <w:szCs w:val="22"/>
              </w:rPr>
              <w:t>2.     The international secretariat must urgently develop a comprehensive and detailed roadmap for 2015</w:t>
            </w:r>
            <w:r w:rsidRPr="008C3185">
              <w:rPr>
                <w:rFonts w:asciiTheme="majorHAnsi" w:hAnsiTheme="majorHAnsi"/>
                <w:szCs w:val="22"/>
              </w:rPr>
              <w:t>, which include objectives, positions, resources, activities, deadlines and a clear division of labour among the different working groups.</w:t>
            </w:r>
          </w:p>
          <w:p w14:paraId="6E390790" w14:textId="77777777" w:rsidR="008C3185" w:rsidRPr="008C3185" w:rsidRDefault="008C3185" w:rsidP="00967BC1">
            <w:pPr>
              <w:overflowPunct/>
              <w:autoSpaceDE/>
              <w:autoSpaceDN/>
              <w:adjustRightInd/>
              <w:spacing w:before="100" w:beforeAutospacing="1" w:after="100" w:afterAutospacing="1"/>
              <w:jc w:val="both"/>
              <w:textAlignment w:val="auto"/>
              <w:rPr>
                <w:rFonts w:asciiTheme="majorHAnsi" w:hAnsiTheme="majorHAnsi"/>
                <w:szCs w:val="22"/>
              </w:rPr>
            </w:pPr>
            <w:r w:rsidRPr="006B4538">
              <w:rPr>
                <w:rFonts w:asciiTheme="majorHAnsi" w:hAnsiTheme="majorHAnsi"/>
                <w:b/>
                <w:bCs/>
                <w:szCs w:val="22"/>
              </w:rPr>
              <w:t>3.     All Beyond 2015 structures must promote a shared and participatory leadership in order improve efficiency and impact.</w:t>
            </w:r>
          </w:p>
          <w:p w14:paraId="1CE4133B" w14:textId="77777777" w:rsidR="008C3185" w:rsidRPr="008C3185" w:rsidRDefault="008C3185" w:rsidP="00967BC1">
            <w:pPr>
              <w:overflowPunct/>
              <w:autoSpaceDE/>
              <w:autoSpaceDN/>
              <w:adjustRightInd/>
              <w:spacing w:before="100" w:beforeAutospacing="1" w:after="100" w:afterAutospacing="1"/>
              <w:jc w:val="both"/>
              <w:textAlignment w:val="auto"/>
              <w:rPr>
                <w:rFonts w:asciiTheme="majorHAnsi" w:hAnsiTheme="majorHAnsi"/>
                <w:szCs w:val="22"/>
              </w:rPr>
            </w:pPr>
            <w:r w:rsidRPr="006B4538">
              <w:rPr>
                <w:rFonts w:asciiTheme="majorHAnsi" w:hAnsiTheme="majorHAnsi"/>
                <w:b/>
                <w:bCs/>
                <w:szCs w:val="22"/>
              </w:rPr>
              <w:t>4.     The Executive Committee must take a strong leadership and should urgently clarify the process to develop a clear exit strategy</w:t>
            </w:r>
            <w:r w:rsidRPr="008C3185">
              <w:rPr>
                <w:rFonts w:asciiTheme="majorHAnsi" w:hAnsiTheme="majorHAnsi"/>
                <w:szCs w:val="22"/>
              </w:rPr>
              <w:t xml:space="preserve"> for how to continue without the support from the international secretariat, and ensure that the exit strategy is developed in an open, inclusive and transparent process with all relevant stakeholders involved</w:t>
            </w:r>
          </w:p>
        </w:tc>
      </w:tr>
    </w:tbl>
    <w:p w14:paraId="6298C951" w14:textId="77777777" w:rsidR="008C3185" w:rsidRPr="006B4538" w:rsidRDefault="008C3185" w:rsidP="00DC1F67">
      <w:pPr>
        <w:rPr>
          <w:rStyle w:val="A9"/>
          <w:rFonts w:asciiTheme="majorHAnsi" w:hAnsiTheme="majorHAnsi" w:cs="Calibri"/>
          <w:b/>
          <w:szCs w:val="22"/>
        </w:rPr>
      </w:pPr>
    </w:p>
    <w:p w14:paraId="1A7001F8" w14:textId="77777777" w:rsidR="00C2509D" w:rsidRPr="006B4538" w:rsidRDefault="00C2509D" w:rsidP="00DC1F67">
      <w:pPr>
        <w:rPr>
          <w:rStyle w:val="A9"/>
          <w:rFonts w:asciiTheme="majorHAnsi" w:hAnsiTheme="majorHAnsi" w:cs="Calibri"/>
          <w:b/>
          <w:szCs w:val="22"/>
        </w:rPr>
      </w:pPr>
    </w:p>
    <w:p w14:paraId="56083CE4" w14:textId="31282AD9" w:rsidR="00C2509D" w:rsidRPr="006B4538" w:rsidRDefault="00C2509D" w:rsidP="00A64B3D">
      <w:pPr>
        <w:pBdr>
          <w:top w:val="single" w:sz="4" w:space="1" w:color="auto"/>
          <w:left w:val="single" w:sz="4" w:space="4" w:color="auto"/>
          <w:bottom w:val="single" w:sz="4" w:space="1" w:color="auto"/>
          <w:right w:val="single" w:sz="4" w:space="4" w:color="auto"/>
        </w:pBdr>
        <w:jc w:val="center"/>
        <w:rPr>
          <w:rStyle w:val="A9"/>
          <w:rFonts w:asciiTheme="majorHAnsi" w:hAnsiTheme="majorHAnsi" w:cs="Calibri"/>
          <w:b/>
          <w:szCs w:val="22"/>
        </w:rPr>
      </w:pPr>
      <w:r w:rsidRPr="006B4538">
        <w:rPr>
          <w:rStyle w:val="A9"/>
          <w:rFonts w:asciiTheme="majorHAnsi" w:hAnsiTheme="majorHAnsi" w:cs="Calibri"/>
          <w:b/>
          <w:szCs w:val="22"/>
        </w:rPr>
        <w:t>Sep</w:t>
      </w:r>
      <w:r w:rsidR="00A64B3D">
        <w:rPr>
          <w:rStyle w:val="A9"/>
          <w:rFonts w:asciiTheme="majorHAnsi" w:hAnsiTheme="majorHAnsi" w:cs="Calibri"/>
          <w:b/>
          <w:szCs w:val="22"/>
        </w:rPr>
        <w:t>tember</w:t>
      </w:r>
      <w:r w:rsidRPr="006B4538">
        <w:rPr>
          <w:rStyle w:val="A9"/>
          <w:rFonts w:asciiTheme="majorHAnsi" w:hAnsiTheme="majorHAnsi" w:cs="Calibri"/>
          <w:b/>
          <w:szCs w:val="22"/>
        </w:rPr>
        <w:t xml:space="preserve"> 2014</w:t>
      </w:r>
      <w:r w:rsidR="00A64B3D">
        <w:rPr>
          <w:rStyle w:val="A9"/>
          <w:rFonts w:asciiTheme="majorHAnsi" w:hAnsiTheme="majorHAnsi" w:cs="Calibri"/>
          <w:b/>
          <w:szCs w:val="22"/>
        </w:rPr>
        <w:t>: High-</w:t>
      </w:r>
      <w:r w:rsidR="00E77F15" w:rsidRPr="006B4538">
        <w:rPr>
          <w:rStyle w:val="A9"/>
          <w:rFonts w:asciiTheme="majorHAnsi" w:hAnsiTheme="majorHAnsi" w:cs="Calibri"/>
          <w:b/>
          <w:szCs w:val="22"/>
        </w:rPr>
        <w:t>level engagement at the UN and extensive media outreach</w:t>
      </w:r>
    </w:p>
    <w:p w14:paraId="1514E0B4" w14:textId="77777777" w:rsidR="00C2509D" w:rsidRPr="006B4538" w:rsidRDefault="00C2509D" w:rsidP="00DC1F67">
      <w:pPr>
        <w:rPr>
          <w:rStyle w:val="A9"/>
          <w:rFonts w:asciiTheme="majorHAnsi" w:hAnsiTheme="majorHAnsi" w:cs="Calibri"/>
          <w:szCs w:val="22"/>
        </w:rPr>
      </w:pPr>
    </w:p>
    <w:p w14:paraId="5CFD261E" w14:textId="681DFA86" w:rsidR="00E77F15" w:rsidRPr="006B4538" w:rsidRDefault="00E77F15" w:rsidP="00967BC1">
      <w:pPr>
        <w:jc w:val="both"/>
        <w:rPr>
          <w:rStyle w:val="A9"/>
          <w:rFonts w:asciiTheme="majorHAnsi" w:hAnsiTheme="majorHAnsi" w:cs="Calibri"/>
          <w:szCs w:val="22"/>
        </w:rPr>
      </w:pPr>
      <w:r w:rsidRPr="006B4538">
        <w:rPr>
          <w:rStyle w:val="A9"/>
          <w:rFonts w:asciiTheme="majorHAnsi" w:hAnsiTheme="majorHAnsi" w:cs="Calibri"/>
          <w:szCs w:val="22"/>
        </w:rPr>
        <w:t>Beyond 2015 drafted a “</w:t>
      </w:r>
      <w:hyperlink r:id="rId37" w:history="1">
        <w:r w:rsidRPr="00F852C5">
          <w:rPr>
            <w:rStyle w:val="Hyperlink"/>
            <w:rFonts w:asciiTheme="majorHAnsi" w:hAnsiTheme="majorHAnsi" w:cs="Calibri"/>
            <w:b/>
            <w:szCs w:val="22"/>
          </w:rPr>
          <w:t>Key advocacy Messages</w:t>
        </w:r>
      </w:hyperlink>
      <w:r w:rsidRPr="006B4538">
        <w:rPr>
          <w:rStyle w:val="A9"/>
          <w:rFonts w:asciiTheme="majorHAnsi" w:hAnsiTheme="majorHAnsi" w:cs="Calibri"/>
          <w:szCs w:val="22"/>
        </w:rPr>
        <w:t>” document for the UN</w:t>
      </w:r>
      <w:r w:rsidR="00C61F4D" w:rsidRPr="006B4538">
        <w:rPr>
          <w:rStyle w:val="A9"/>
          <w:rFonts w:asciiTheme="majorHAnsi" w:hAnsiTheme="majorHAnsi" w:cs="Calibri"/>
          <w:szCs w:val="22"/>
        </w:rPr>
        <w:t xml:space="preserve"> </w:t>
      </w:r>
      <w:r w:rsidRPr="006B4538">
        <w:rPr>
          <w:rStyle w:val="A9"/>
          <w:rFonts w:asciiTheme="majorHAnsi" w:hAnsiTheme="majorHAnsi" w:cs="Calibri"/>
          <w:szCs w:val="22"/>
        </w:rPr>
        <w:t>G</w:t>
      </w:r>
      <w:r w:rsidR="00C61F4D" w:rsidRPr="006B4538">
        <w:rPr>
          <w:rStyle w:val="A9"/>
          <w:rFonts w:asciiTheme="majorHAnsi" w:hAnsiTheme="majorHAnsi" w:cs="Calibri"/>
          <w:szCs w:val="22"/>
        </w:rPr>
        <w:t xml:space="preserve">eneral </w:t>
      </w:r>
      <w:r w:rsidRPr="006B4538">
        <w:rPr>
          <w:rStyle w:val="A9"/>
          <w:rFonts w:asciiTheme="majorHAnsi" w:hAnsiTheme="majorHAnsi" w:cs="Calibri"/>
          <w:szCs w:val="22"/>
        </w:rPr>
        <w:t>A</w:t>
      </w:r>
      <w:r w:rsidR="00C61F4D" w:rsidRPr="006B4538">
        <w:rPr>
          <w:rStyle w:val="A9"/>
          <w:rFonts w:asciiTheme="majorHAnsi" w:hAnsiTheme="majorHAnsi" w:cs="Calibri"/>
          <w:szCs w:val="22"/>
        </w:rPr>
        <w:t>ssembly</w:t>
      </w:r>
      <w:r w:rsidRPr="006B4538">
        <w:rPr>
          <w:rStyle w:val="A9"/>
          <w:rFonts w:asciiTheme="majorHAnsi" w:hAnsiTheme="majorHAnsi" w:cs="Calibri"/>
          <w:szCs w:val="22"/>
        </w:rPr>
        <w:t xml:space="preserve"> </w:t>
      </w:r>
      <w:r w:rsidR="00C61F4D" w:rsidRPr="006B4538">
        <w:rPr>
          <w:rStyle w:val="A9"/>
          <w:rFonts w:asciiTheme="majorHAnsi" w:hAnsiTheme="majorHAnsi" w:cs="Calibri"/>
          <w:szCs w:val="22"/>
        </w:rPr>
        <w:t xml:space="preserve">(UNGA) </w:t>
      </w:r>
      <w:r w:rsidRPr="006B4538">
        <w:rPr>
          <w:rStyle w:val="A9"/>
          <w:rFonts w:asciiTheme="majorHAnsi" w:hAnsiTheme="majorHAnsi" w:cs="Calibri"/>
          <w:szCs w:val="22"/>
        </w:rPr>
        <w:t xml:space="preserve">and a </w:t>
      </w:r>
      <w:hyperlink r:id="rId38" w:history="1">
        <w:r w:rsidRPr="00DA2DDE">
          <w:rPr>
            <w:rStyle w:val="Hyperlink"/>
            <w:rFonts w:asciiTheme="majorHAnsi" w:hAnsiTheme="majorHAnsi" w:cs="Calibri"/>
            <w:b/>
            <w:szCs w:val="22"/>
          </w:rPr>
          <w:t>letter</w:t>
        </w:r>
      </w:hyperlink>
      <w:r w:rsidRPr="006B4538">
        <w:rPr>
          <w:rStyle w:val="A9"/>
          <w:rFonts w:asciiTheme="majorHAnsi" w:hAnsiTheme="majorHAnsi" w:cs="Calibri"/>
          <w:szCs w:val="22"/>
        </w:rPr>
        <w:t xml:space="preserve"> for Beyond 2015 national leads, hubs and focal points to consider sending to their Ministries of Foreign </w:t>
      </w:r>
      <w:r w:rsidR="00F852C5">
        <w:rPr>
          <w:rStyle w:val="A9"/>
          <w:rFonts w:asciiTheme="majorHAnsi" w:hAnsiTheme="majorHAnsi" w:cs="Calibri"/>
          <w:szCs w:val="22"/>
        </w:rPr>
        <w:t xml:space="preserve">Affairs and/or heads of state. </w:t>
      </w:r>
      <w:r w:rsidRPr="006B4538">
        <w:rPr>
          <w:rStyle w:val="A9"/>
          <w:rFonts w:asciiTheme="majorHAnsi" w:hAnsiTheme="majorHAnsi" w:cs="Calibri"/>
          <w:szCs w:val="22"/>
        </w:rPr>
        <w:t xml:space="preserve">The objective of the </w:t>
      </w:r>
      <w:r w:rsidRPr="006B4538">
        <w:rPr>
          <w:rStyle w:val="A9"/>
          <w:rFonts w:asciiTheme="majorHAnsi" w:hAnsiTheme="majorHAnsi" w:cs="Calibri"/>
          <w:szCs w:val="22"/>
        </w:rPr>
        <w:lastRenderedPageBreak/>
        <w:t>letter was to try to influence statements delivered during the UNGA as well as to generate opportunities of engagement between Beyond 2015 and government representatives at country level. The advocacy messages were shared with at least 41 countries in 5 regions in advance of the UN General Assembly.</w:t>
      </w:r>
    </w:p>
    <w:p w14:paraId="76AC26BC" w14:textId="77777777" w:rsidR="00E77F15" w:rsidRPr="006B4538" w:rsidRDefault="00E77F15" w:rsidP="00967BC1">
      <w:pPr>
        <w:jc w:val="both"/>
        <w:rPr>
          <w:rStyle w:val="A9"/>
          <w:rFonts w:asciiTheme="majorHAnsi" w:hAnsiTheme="majorHAnsi" w:cs="Calibri"/>
          <w:szCs w:val="22"/>
        </w:rPr>
      </w:pPr>
    </w:p>
    <w:p w14:paraId="4556F255" w14:textId="10080E55" w:rsidR="00C61F4D" w:rsidRPr="006B4538" w:rsidRDefault="00C61F4D" w:rsidP="00967BC1">
      <w:pPr>
        <w:jc w:val="both"/>
        <w:rPr>
          <w:rStyle w:val="A9"/>
          <w:rFonts w:asciiTheme="majorHAnsi" w:hAnsiTheme="majorHAnsi" w:cs="Calibri"/>
          <w:szCs w:val="22"/>
        </w:rPr>
      </w:pPr>
      <w:r w:rsidRPr="006B4538">
        <w:rPr>
          <w:rStyle w:val="A9"/>
          <w:rFonts w:asciiTheme="majorHAnsi" w:hAnsiTheme="majorHAnsi" w:cs="Calibri"/>
          <w:szCs w:val="22"/>
        </w:rPr>
        <w:t>In advance of the UNGA we ran a large media campaign, calling on world leaders to #</w:t>
      </w:r>
      <w:proofErr w:type="spellStart"/>
      <w:r w:rsidRPr="006B4538">
        <w:rPr>
          <w:rStyle w:val="A9"/>
          <w:rFonts w:asciiTheme="majorHAnsi" w:hAnsiTheme="majorHAnsi" w:cs="Calibri"/>
          <w:szCs w:val="22"/>
        </w:rPr>
        <w:t>aimhigher</w:t>
      </w:r>
      <w:proofErr w:type="spellEnd"/>
      <w:r w:rsidRPr="006B4538">
        <w:rPr>
          <w:rStyle w:val="A9"/>
          <w:rFonts w:asciiTheme="majorHAnsi" w:hAnsiTheme="majorHAnsi" w:cs="Calibri"/>
          <w:szCs w:val="22"/>
        </w:rPr>
        <w:t xml:space="preserve"> in the post-2015 negotiations. Our </w:t>
      </w:r>
      <w:hyperlink r:id="rId39" w:history="1">
        <w:r w:rsidRPr="00A11AA8">
          <w:rPr>
            <w:rStyle w:val="Hyperlink"/>
            <w:rFonts w:asciiTheme="majorHAnsi" w:hAnsiTheme="majorHAnsi" w:cs="Calibri"/>
            <w:b/>
            <w:szCs w:val="22"/>
          </w:rPr>
          <w:t>Thunderclap campaign</w:t>
        </w:r>
      </w:hyperlink>
      <w:r w:rsidRPr="006B4538">
        <w:rPr>
          <w:rStyle w:val="A9"/>
          <w:rFonts w:asciiTheme="majorHAnsi" w:hAnsiTheme="majorHAnsi" w:cs="Calibri"/>
          <w:szCs w:val="22"/>
        </w:rPr>
        <w:t xml:space="preserve"> had a social reach of 700 000, and was presented to decision makers in New York. Our </w:t>
      </w:r>
      <w:hyperlink r:id="rId40" w:history="1">
        <w:r w:rsidRPr="005428AE">
          <w:rPr>
            <w:rStyle w:val="Hyperlink"/>
            <w:rFonts w:asciiTheme="majorHAnsi" w:hAnsiTheme="majorHAnsi" w:cs="Calibri"/>
            <w:b/>
            <w:szCs w:val="22"/>
          </w:rPr>
          <w:t>twitter campaign</w:t>
        </w:r>
      </w:hyperlink>
      <w:r w:rsidRPr="006B4538">
        <w:rPr>
          <w:rStyle w:val="A9"/>
          <w:rFonts w:asciiTheme="majorHAnsi" w:hAnsiTheme="majorHAnsi" w:cs="Calibri"/>
          <w:szCs w:val="22"/>
        </w:rPr>
        <w:t xml:space="preserve"> around the same </w:t>
      </w:r>
      <w:proofErr w:type="spellStart"/>
      <w:r w:rsidRPr="006B4538">
        <w:rPr>
          <w:rStyle w:val="A9"/>
          <w:rFonts w:asciiTheme="majorHAnsi" w:hAnsiTheme="majorHAnsi" w:cs="Calibri"/>
          <w:szCs w:val="22"/>
        </w:rPr>
        <w:t>hashtag</w:t>
      </w:r>
      <w:proofErr w:type="spellEnd"/>
      <w:r w:rsidRPr="006B4538">
        <w:rPr>
          <w:rStyle w:val="A9"/>
          <w:rFonts w:asciiTheme="majorHAnsi" w:hAnsiTheme="majorHAnsi" w:cs="Calibri"/>
          <w:szCs w:val="22"/>
        </w:rPr>
        <w:t xml:space="preserve"> led to 37</w:t>
      </w:r>
      <w:r w:rsidR="005428AE">
        <w:rPr>
          <w:rStyle w:val="A9"/>
          <w:rFonts w:asciiTheme="majorHAnsi" w:hAnsiTheme="majorHAnsi" w:cs="Calibri"/>
          <w:szCs w:val="22"/>
        </w:rPr>
        <w:t xml:space="preserve"> </w:t>
      </w:r>
      <w:r w:rsidRPr="006B4538">
        <w:rPr>
          <w:rStyle w:val="A9"/>
          <w:rFonts w:asciiTheme="majorHAnsi" w:hAnsiTheme="majorHAnsi" w:cs="Calibri"/>
          <w:szCs w:val="22"/>
        </w:rPr>
        <w:t>000 views during UNGA week. Our traditional media campaign saw opinion pieces reinforcing the #</w:t>
      </w:r>
      <w:proofErr w:type="spellStart"/>
      <w:r w:rsidRPr="006B4538">
        <w:rPr>
          <w:rStyle w:val="A9"/>
          <w:rFonts w:asciiTheme="majorHAnsi" w:hAnsiTheme="majorHAnsi" w:cs="Calibri"/>
          <w:szCs w:val="22"/>
        </w:rPr>
        <w:t>aimhigher</w:t>
      </w:r>
      <w:proofErr w:type="spellEnd"/>
      <w:r w:rsidRPr="006B4538">
        <w:rPr>
          <w:rStyle w:val="A9"/>
          <w:rFonts w:asciiTheme="majorHAnsi" w:hAnsiTheme="majorHAnsi" w:cs="Calibri"/>
          <w:szCs w:val="22"/>
        </w:rPr>
        <w:t xml:space="preserve"> message in 28 articles and 5 radio interviews in 21 countries across Africa, Asia, Latin America, the Pacific and Europe!</w:t>
      </w:r>
    </w:p>
    <w:p w14:paraId="339B806B" w14:textId="77777777" w:rsidR="00C61F4D" w:rsidRPr="006B4538" w:rsidRDefault="00C61F4D" w:rsidP="00967BC1">
      <w:pPr>
        <w:jc w:val="both"/>
        <w:rPr>
          <w:rStyle w:val="A9"/>
          <w:rFonts w:asciiTheme="majorHAnsi" w:hAnsiTheme="majorHAnsi" w:cs="Calibri"/>
          <w:szCs w:val="22"/>
        </w:rPr>
      </w:pPr>
    </w:p>
    <w:p w14:paraId="6F9A6508" w14:textId="1B564D47" w:rsidR="00E77F15" w:rsidRPr="006B4538" w:rsidRDefault="00E77F15" w:rsidP="00967BC1">
      <w:pPr>
        <w:jc w:val="both"/>
        <w:rPr>
          <w:rStyle w:val="A9"/>
          <w:rFonts w:asciiTheme="majorHAnsi" w:hAnsiTheme="majorHAnsi" w:cs="Calibri"/>
          <w:szCs w:val="22"/>
        </w:rPr>
      </w:pPr>
      <w:r w:rsidRPr="006B4538">
        <w:rPr>
          <w:rStyle w:val="A9"/>
          <w:rFonts w:asciiTheme="majorHAnsi" w:hAnsiTheme="majorHAnsi" w:cs="Calibri"/>
          <w:szCs w:val="22"/>
        </w:rPr>
        <w:t xml:space="preserve">We organised a high level event, co-hosted by the Governments of Bangladesh, Colombia, Kiribati and Sweden, and moderated by Alicia </w:t>
      </w:r>
      <w:proofErr w:type="spellStart"/>
      <w:r w:rsidRPr="006B4538">
        <w:rPr>
          <w:rStyle w:val="A9"/>
          <w:rFonts w:asciiTheme="majorHAnsi" w:hAnsiTheme="majorHAnsi" w:cs="Calibri"/>
          <w:szCs w:val="22"/>
        </w:rPr>
        <w:t>Bárcena</w:t>
      </w:r>
      <w:proofErr w:type="spellEnd"/>
      <w:r w:rsidRPr="006B4538">
        <w:rPr>
          <w:rStyle w:val="A9"/>
          <w:rFonts w:asciiTheme="majorHAnsi" w:hAnsiTheme="majorHAnsi" w:cs="Calibri"/>
          <w:szCs w:val="22"/>
        </w:rPr>
        <w:t xml:space="preserve">, Executive Secretary of the Economic Commission for Latin America and the Caribbean (ECLAC), to focus on raising the level of ambition of the post-2015 agenda. The event, entitled </w:t>
      </w:r>
      <w:hyperlink r:id="rId41" w:history="1">
        <w:r w:rsidRPr="00A11AA8">
          <w:rPr>
            <w:rStyle w:val="Hyperlink"/>
            <w:rFonts w:asciiTheme="majorHAnsi" w:hAnsiTheme="majorHAnsi" w:cs="Calibri"/>
            <w:b/>
            <w:szCs w:val="22"/>
          </w:rPr>
          <w:t>“Strengthening the Post-2015 Agenda – Voices from the Front Line”</w:t>
        </w:r>
      </w:hyperlink>
      <w:r w:rsidRPr="006B4538">
        <w:rPr>
          <w:rStyle w:val="A9"/>
          <w:rFonts w:asciiTheme="majorHAnsi" w:hAnsiTheme="majorHAnsi" w:cs="Calibri"/>
          <w:szCs w:val="22"/>
        </w:rPr>
        <w:t xml:space="preserve"> brought representatives from the five regions in which we work to speak directly with gov</w:t>
      </w:r>
      <w:r w:rsidR="00A11AA8">
        <w:rPr>
          <w:rStyle w:val="A9"/>
          <w:rFonts w:asciiTheme="majorHAnsi" w:hAnsiTheme="majorHAnsi" w:cs="Calibri"/>
          <w:szCs w:val="22"/>
        </w:rPr>
        <w:t>ernment and UN representatives.</w:t>
      </w:r>
      <w:r w:rsidRPr="006B4538">
        <w:rPr>
          <w:rStyle w:val="A9"/>
          <w:rFonts w:asciiTheme="majorHAnsi" w:hAnsiTheme="majorHAnsi" w:cs="Calibri"/>
          <w:szCs w:val="22"/>
        </w:rPr>
        <w:t xml:space="preserve"> It also led the campaign to develop our </w:t>
      </w:r>
      <w:r w:rsidRPr="00A11AA8">
        <w:rPr>
          <w:rStyle w:val="A9"/>
          <w:rFonts w:asciiTheme="majorHAnsi" w:hAnsiTheme="majorHAnsi" w:cs="Calibri"/>
          <w:b/>
          <w:szCs w:val="22"/>
        </w:rPr>
        <w:t>‘</w:t>
      </w:r>
      <w:hyperlink r:id="rId42" w:history="1">
        <w:r w:rsidRPr="00A11AA8">
          <w:rPr>
            <w:rStyle w:val="Hyperlink"/>
            <w:rFonts w:asciiTheme="majorHAnsi" w:hAnsiTheme="majorHAnsi" w:cs="Calibri"/>
            <w:b/>
            <w:szCs w:val="22"/>
          </w:rPr>
          <w:t>Red Flags’</w:t>
        </w:r>
      </w:hyperlink>
      <w:r w:rsidRPr="006B4538">
        <w:rPr>
          <w:rStyle w:val="A9"/>
          <w:rFonts w:asciiTheme="majorHAnsi" w:hAnsiTheme="majorHAnsi" w:cs="Calibri"/>
          <w:szCs w:val="22"/>
        </w:rPr>
        <w:t xml:space="preserve">, clarifying </w:t>
      </w:r>
      <w:proofErr w:type="gramStart"/>
      <w:r w:rsidRPr="006B4538">
        <w:rPr>
          <w:rStyle w:val="A9"/>
          <w:rFonts w:asciiTheme="majorHAnsi" w:hAnsiTheme="majorHAnsi" w:cs="Calibri"/>
          <w:szCs w:val="22"/>
        </w:rPr>
        <w:t>lines which</w:t>
      </w:r>
      <w:proofErr w:type="gramEnd"/>
      <w:r w:rsidRPr="006B4538">
        <w:rPr>
          <w:rStyle w:val="A9"/>
          <w:rFonts w:asciiTheme="majorHAnsi" w:hAnsiTheme="majorHAnsi" w:cs="Calibri"/>
          <w:szCs w:val="22"/>
        </w:rPr>
        <w:t xml:space="preserve"> the campaign felt governments must not cross during the negotiation process.</w:t>
      </w:r>
    </w:p>
    <w:p w14:paraId="1122CDC8" w14:textId="77777777" w:rsidR="00E77F15" w:rsidRPr="006B4538" w:rsidRDefault="00E77F15" w:rsidP="00DC1F67">
      <w:pPr>
        <w:rPr>
          <w:rStyle w:val="A9"/>
          <w:rFonts w:asciiTheme="majorHAnsi" w:hAnsiTheme="majorHAnsi" w:cs="Calibri"/>
          <w:szCs w:val="22"/>
        </w:rPr>
      </w:pPr>
    </w:p>
    <w:p w14:paraId="7F3D3E74" w14:textId="77777777" w:rsidR="006B4538" w:rsidRPr="006B4538" w:rsidRDefault="006B4538" w:rsidP="0054472A">
      <w:pPr>
        <w:pBdr>
          <w:top w:val="outset" w:sz="6" w:space="1" w:color="auto"/>
          <w:left w:val="outset" w:sz="6" w:space="4" w:color="auto"/>
          <w:bottom w:val="inset" w:sz="6" w:space="1" w:color="auto"/>
          <w:right w:val="inset" w:sz="6" w:space="4" w:color="auto"/>
        </w:pBdr>
        <w:jc w:val="center"/>
        <w:rPr>
          <w:rStyle w:val="A9"/>
          <w:rFonts w:asciiTheme="majorHAnsi" w:hAnsiTheme="majorHAnsi" w:cs="Calibri"/>
          <w:b/>
          <w:szCs w:val="22"/>
        </w:rPr>
      </w:pPr>
      <w:r w:rsidRPr="0017582C">
        <w:rPr>
          <w:rStyle w:val="A9"/>
          <w:rFonts w:asciiTheme="majorHAnsi" w:hAnsiTheme="majorHAnsi" w:cs="Calibri"/>
          <w:b/>
          <w:szCs w:val="22"/>
        </w:rPr>
        <w:t>November 2014, the Copenhagen Conference</w:t>
      </w:r>
    </w:p>
    <w:p w14:paraId="6B91EF4F" w14:textId="77777777" w:rsidR="006B4538" w:rsidRDefault="006B4538" w:rsidP="00DC1F67">
      <w:pPr>
        <w:rPr>
          <w:rStyle w:val="A9"/>
          <w:rFonts w:asciiTheme="majorHAnsi" w:hAnsiTheme="majorHAnsi" w:cs="Calibri"/>
          <w:b/>
          <w:szCs w:val="22"/>
        </w:rPr>
      </w:pPr>
    </w:p>
    <w:p w14:paraId="252969E0" w14:textId="14DA1D7F" w:rsidR="006B4538" w:rsidRDefault="0017582C" w:rsidP="00967BC1">
      <w:pPr>
        <w:jc w:val="both"/>
        <w:rPr>
          <w:rStyle w:val="A9"/>
          <w:rFonts w:asciiTheme="majorHAnsi" w:hAnsiTheme="majorHAnsi" w:cs="Calibri"/>
          <w:szCs w:val="22"/>
        </w:rPr>
      </w:pPr>
      <w:r w:rsidRPr="0017582C">
        <w:rPr>
          <w:rStyle w:val="A9"/>
          <w:rFonts w:asciiTheme="majorHAnsi" w:hAnsiTheme="majorHAnsi" w:cs="Calibri"/>
          <w:szCs w:val="22"/>
        </w:rPr>
        <w:t xml:space="preserve">The </w:t>
      </w:r>
      <w:hyperlink r:id="rId43" w:history="1">
        <w:r w:rsidRPr="0054472A">
          <w:rPr>
            <w:rStyle w:val="Hyperlink"/>
            <w:rFonts w:asciiTheme="majorHAnsi" w:hAnsiTheme="majorHAnsi" w:cs="Calibri"/>
            <w:b/>
            <w:szCs w:val="22"/>
          </w:rPr>
          <w:t>Beyond 2015 Copenhagen CSO Conference</w:t>
        </w:r>
      </w:hyperlink>
      <w:r w:rsidRPr="0017582C">
        <w:rPr>
          <w:rStyle w:val="A9"/>
          <w:rFonts w:asciiTheme="majorHAnsi" w:hAnsiTheme="majorHAnsi" w:cs="Calibri"/>
          <w:szCs w:val="22"/>
        </w:rPr>
        <w:t xml:space="preserve"> brought together 170 global civil society representatives from 46 countries with the objective of taking stock of the Post-2015 agenda and the global goals for sustainable development. The conference was an important opportunity to jointly discuss the outcome of the 69th session of the UNGA and the forthcoming UNSG Synthesis Report on the Post-2015 Development Agenda, and to engage in CSO strategizing for the crucial and final year of the Post-2015 negotiations. Addressing the social, economic and environmental aspects of inequality was a specific theme for the conference.</w:t>
      </w:r>
    </w:p>
    <w:p w14:paraId="5589A569" w14:textId="77777777" w:rsidR="0017582C" w:rsidRDefault="0017582C" w:rsidP="0017582C">
      <w:pPr>
        <w:rPr>
          <w:rStyle w:val="A9"/>
          <w:rFonts w:asciiTheme="majorHAnsi" w:hAnsiTheme="majorHAnsi" w:cs="Calibri"/>
          <w:b/>
          <w:szCs w:val="22"/>
        </w:rPr>
      </w:pPr>
    </w:p>
    <w:p w14:paraId="40CF880C" w14:textId="77777777" w:rsidR="00C2509D" w:rsidRPr="006B4538" w:rsidRDefault="00C61F4D" w:rsidP="0054472A">
      <w:pPr>
        <w:pBdr>
          <w:top w:val="outset" w:sz="6" w:space="1" w:color="auto"/>
          <w:left w:val="outset" w:sz="6" w:space="4" w:color="auto"/>
          <w:bottom w:val="inset" w:sz="6" w:space="1" w:color="auto"/>
          <w:right w:val="inset" w:sz="6" w:space="4" w:color="auto"/>
        </w:pBdr>
        <w:jc w:val="center"/>
        <w:rPr>
          <w:rStyle w:val="A9"/>
          <w:rFonts w:asciiTheme="majorHAnsi" w:hAnsiTheme="majorHAnsi" w:cs="Calibri"/>
          <w:b/>
          <w:szCs w:val="22"/>
        </w:rPr>
      </w:pPr>
      <w:r w:rsidRPr="006B4538">
        <w:rPr>
          <w:rStyle w:val="A9"/>
          <w:rFonts w:asciiTheme="majorHAnsi" w:hAnsiTheme="majorHAnsi" w:cs="Calibri"/>
          <w:b/>
          <w:szCs w:val="22"/>
        </w:rPr>
        <w:t>2015: The final phase of Intergovernmental Negotiations</w:t>
      </w:r>
    </w:p>
    <w:p w14:paraId="5E0750FE" w14:textId="77777777" w:rsidR="0054472A" w:rsidRDefault="0054472A" w:rsidP="00DC1F67">
      <w:pPr>
        <w:rPr>
          <w:rStyle w:val="A9"/>
          <w:rFonts w:asciiTheme="majorHAnsi" w:hAnsiTheme="majorHAnsi" w:cs="Calibri"/>
          <w:szCs w:val="22"/>
        </w:rPr>
      </w:pPr>
    </w:p>
    <w:p w14:paraId="74A30DBF" w14:textId="75E33327" w:rsidR="00C61F4D" w:rsidRPr="006B4538" w:rsidRDefault="00C61F4D" w:rsidP="00967BC1">
      <w:pPr>
        <w:jc w:val="both"/>
        <w:rPr>
          <w:rStyle w:val="A9"/>
          <w:rFonts w:asciiTheme="majorHAnsi" w:hAnsiTheme="majorHAnsi" w:cs="Calibri"/>
          <w:szCs w:val="22"/>
        </w:rPr>
      </w:pPr>
      <w:r w:rsidRPr="006B4538">
        <w:rPr>
          <w:rStyle w:val="A9"/>
          <w:rFonts w:asciiTheme="majorHAnsi" w:hAnsiTheme="majorHAnsi" w:cs="Calibri"/>
          <w:szCs w:val="22"/>
        </w:rPr>
        <w:t xml:space="preserve">A large part of the Beyond 2015 strategy was to ensure Southern participation in the post-2015 process. As such, we were able to secure the participation, and speaking slots, of strong Southern colleagues in each of the intergovernmental sessions. </w:t>
      </w:r>
      <w:r w:rsidR="006B4538" w:rsidRPr="006B4538">
        <w:rPr>
          <w:rStyle w:val="A9"/>
          <w:rFonts w:asciiTheme="majorHAnsi" w:hAnsiTheme="majorHAnsi" w:cs="Calibri"/>
          <w:szCs w:val="22"/>
        </w:rPr>
        <w:t xml:space="preserve">We also prepared numerous advocacy papers in advance of the negotiation sessions, summaries and feedback calls for our members, and briefing meetings for governments in New York. </w:t>
      </w:r>
      <w:r w:rsidR="006B4538">
        <w:rPr>
          <w:rStyle w:val="A9"/>
          <w:rFonts w:asciiTheme="majorHAnsi" w:hAnsiTheme="majorHAnsi" w:cs="Calibri"/>
          <w:szCs w:val="22"/>
        </w:rPr>
        <w:t xml:space="preserve">In advance of each session, we encouraged members at the national level to be sharing key advocacy messages with their governments, reinforcing </w:t>
      </w:r>
      <w:r w:rsidR="0054472A">
        <w:rPr>
          <w:rStyle w:val="A9"/>
          <w:rFonts w:asciiTheme="majorHAnsi" w:hAnsiTheme="majorHAnsi" w:cs="Calibri"/>
          <w:szCs w:val="22"/>
        </w:rPr>
        <w:t>messages that</w:t>
      </w:r>
      <w:r w:rsidR="006B4538">
        <w:rPr>
          <w:rStyle w:val="A9"/>
          <w:rFonts w:asciiTheme="majorHAnsi" w:hAnsiTheme="majorHAnsi" w:cs="Calibri"/>
          <w:szCs w:val="22"/>
        </w:rPr>
        <w:t xml:space="preserve"> were being shared with the Permanent Missions in New York, as a key part of our ‘pincer movement’. </w:t>
      </w:r>
    </w:p>
    <w:p w14:paraId="2E534CFA" w14:textId="77777777" w:rsidR="00C2509D" w:rsidRPr="006B4538" w:rsidRDefault="00C2509D" w:rsidP="00967BC1">
      <w:pPr>
        <w:jc w:val="both"/>
        <w:rPr>
          <w:rStyle w:val="A9"/>
          <w:rFonts w:asciiTheme="majorHAnsi" w:hAnsiTheme="majorHAnsi" w:cs="Calibri"/>
          <w:b/>
          <w:szCs w:val="22"/>
        </w:rPr>
      </w:pPr>
    </w:p>
    <w:p w14:paraId="4CBCDE93" w14:textId="77777777" w:rsidR="006B4538" w:rsidRPr="006B4538" w:rsidRDefault="006B4538" w:rsidP="00967BC1">
      <w:pPr>
        <w:jc w:val="both"/>
        <w:rPr>
          <w:rStyle w:val="A9"/>
          <w:rFonts w:asciiTheme="majorHAnsi" w:hAnsiTheme="majorHAnsi" w:cs="Calibri"/>
          <w:szCs w:val="22"/>
        </w:rPr>
      </w:pPr>
      <w:r w:rsidRPr="006B4538">
        <w:rPr>
          <w:rStyle w:val="A9"/>
          <w:rFonts w:asciiTheme="majorHAnsi" w:hAnsiTheme="majorHAnsi" w:cs="Calibri"/>
          <w:szCs w:val="22"/>
        </w:rPr>
        <w:t xml:space="preserve">Full details of our engagement in the IGNs are available </w:t>
      </w:r>
      <w:hyperlink r:id="rId44" w:history="1">
        <w:r w:rsidRPr="0054472A">
          <w:rPr>
            <w:rStyle w:val="Hyperlink"/>
            <w:rFonts w:asciiTheme="majorHAnsi" w:hAnsiTheme="majorHAnsi" w:cs="Calibri"/>
            <w:b/>
            <w:szCs w:val="22"/>
          </w:rPr>
          <w:t>here</w:t>
        </w:r>
      </w:hyperlink>
      <w:r w:rsidRPr="0054472A">
        <w:rPr>
          <w:rStyle w:val="A9"/>
          <w:rFonts w:asciiTheme="majorHAnsi" w:hAnsiTheme="majorHAnsi" w:cs="Calibri"/>
          <w:b/>
          <w:szCs w:val="22"/>
        </w:rPr>
        <w:t>.</w:t>
      </w:r>
    </w:p>
    <w:p w14:paraId="04B37962" w14:textId="77777777" w:rsidR="006B4538" w:rsidRPr="006B4538" w:rsidRDefault="006B4538" w:rsidP="00DC1F67">
      <w:pPr>
        <w:rPr>
          <w:rStyle w:val="A9"/>
          <w:rFonts w:asciiTheme="majorHAnsi" w:hAnsiTheme="majorHAnsi" w:cs="Calibri"/>
          <w:b/>
          <w:szCs w:val="22"/>
        </w:rPr>
      </w:pPr>
    </w:p>
    <w:p w14:paraId="74445F1E" w14:textId="77777777" w:rsidR="00C2509D" w:rsidRPr="006B4538" w:rsidRDefault="006B4538" w:rsidP="0054472A">
      <w:pPr>
        <w:pBdr>
          <w:top w:val="outset" w:sz="6" w:space="1" w:color="auto"/>
          <w:left w:val="outset" w:sz="6" w:space="4" w:color="auto"/>
          <w:bottom w:val="inset" w:sz="6" w:space="1" w:color="auto"/>
          <w:right w:val="inset" w:sz="6" w:space="4" w:color="auto"/>
        </w:pBdr>
        <w:jc w:val="center"/>
        <w:rPr>
          <w:rStyle w:val="A9"/>
          <w:rFonts w:asciiTheme="majorHAnsi" w:hAnsiTheme="majorHAnsi" w:cs="Calibri"/>
          <w:b/>
          <w:szCs w:val="22"/>
        </w:rPr>
      </w:pPr>
      <w:r w:rsidRPr="006B4538">
        <w:rPr>
          <w:rStyle w:val="A9"/>
          <w:rFonts w:asciiTheme="majorHAnsi" w:hAnsiTheme="majorHAnsi" w:cs="Calibri"/>
          <w:b/>
          <w:szCs w:val="22"/>
        </w:rPr>
        <w:t xml:space="preserve">March 2015, a change of strategy: </w:t>
      </w:r>
      <w:r w:rsidR="00C2509D" w:rsidRPr="006B4538">
        <w:rPr>
          <w:rStyle w:val="A9"/>
          <w:rFonts w:asciiTheme="majorHAnsi" w:hAnsiTheme="majorHAnsi" w:cs="Calibri"/>
          <w:b/>
          <w:szCs w:val="22"/>
        </w:rPr>
        <w:t>Policy to Action</w:t>
      </w:r>
    </w:p>
    <w:p w14:paraId="282E4AFE" w14:textId="77777777" w:rsidR="0054472A" w:rsidRDefault="0054472A" w:rsidP="006B4538">
      <w:pPr>
        <w:rPr>
          <w:rFonts w:asciiTheme="majorHAnsi" w:hAnsiTheme="majorHAnsi"/>
          <w:szCs w:val="22"/>
        </w:rPr>
      </w:pPr>
    </w:p>
    <w:p w14:paraId="7E01FCC7" w14:textId="0D0B85BE" w:rsidR="006B4538" w:rsidRDefault="006B4538" w:rsidP="00967BC1">
      <w:pPr>
        <w:jc w:val="both"/>
        <w:rPr>
          <w:rFonts w:asciiTheme="majorHAnsi" w:hAnsiTheme="majorHAnsi"/>
          <w:szCs w:val="22"/>
        </w:rPr>
      </w:pPr>
      <w:r w:rsidRPr="006B4538">
        <w:rPr>
          <w:rFonts w:asciiTheme="majorHAnsi" w:hAnsiTheme="majorHAnsi"/>
          <w:szCs w:val="22"/>
        </w:rPr>
        <w:t xml:space="preserve">The </w:t>
      </w:r>
      <w:hyperlink r:id="rId45" w:history="1">
        <w:r w:rsidRPr="0054472A">
          <w:rPr>
            <w:rStyle w:val="Hyperlink"/>
            <w:rFonts w:asciiTheme="majorHAnsi" w:hAnsiTheme="majorHAnsi"/>
            <w:b/>
            <w:szCs w:val="22"/>
          </w:rPr>
          <w:t>Beyond 2015 global Executive Committee</w:t>
        </w:r>
      </w:hyperlink>
      <w:r w:rsidRPr="006B4538">
        <w:rPr>
          <w:rFonts w:asciiTheme="majorHAnsi" w:hAnsiTheme="majorHAnsi"/>
          <w:szCs w:val="22"/>
        </w:rPr>
        <w:t xml:space="preserve"> met in Tunisia in March 2015, on the </w:t>
      </w:r>
      <w:proofErr w:type="spellStart"/>
      <w:r w:rsidRPr="006B4538">
        <w:rPr>
          <w:rFonts w:asciiTheme="majorHAnsi" w:hAnsiTheme="majorHAnsi"/>
          <w:szCs w:val="22"/>
        </w:rPr>
        <w:t>sidel</w:t>
      </w:r>
      <w:r>
        <w:rPr>
          <w:rFonts w:asciiTheme="majorHAnsi" w:hAnsiTheme="majorHAnsi"/>
          <w:szCs w:val="22"/>
        </w:rPr>
        <w:t>ines</w:t>
      </w:r>
      <w:proofErr w:type="spellEnd"/>
      <w:r>
        <w:rPr>
          <w:rFonts w:asciiTheme="majorHAnsi" w:hAnsiTheme="majorHAnsi"/>
          <w:szCs w:val="22"/>
        </w:rPr>
        <w:t xml:space="preserve"> of the World Social Forum. During this meeting, it was</w:t>
      </w:r>
      <w:r w:rsidRPr="006B4538">
        <w:rPr>
          <w:rFonts w:asciiTheme="majorHAnsi" w:hAnsiTheme="majorHAnsi"/>
          <w:szCs w:val="22"/>
        </w:rPr>
        <w:t xml:space="preserve"> decided to recalibrate the focus of Beyond 2015 </w:t>
      </w:r>
      <w:hyperlink r:id="rId46" w:history="1">
        <w:r w:rsidRPr="006B4538">
          <w:rPr>
            <w:rStyle w:val="Hyperlink"/>
            <w:rFonts w:asciiTheme="majorHAnsi" w:hAnsiTheme="majorHAnsi"/>
            <w:b/>
            <w:szCs w:val="22"/>
          </w:rPr>
          <w:t>fro</w:t>
        </w:r>
        <w:r w:rsidR="0054472A">
          <w:rPr>
            <w:rStyle w:val="Hyperlink"/>
            <w:rFonts w:asciiTheme="majorHAnsi" w:hAnsiTheme="majorHAnsi"/>
            <w:b/>
            <w:szCs w:val="22"/>
          </w:rPr>
          <w:t>m policy to action</w:t>
        </w:r>
      </w:hyperlink>
      <w:r w:rsidR="0054472A" w:rsidRPr="0054472A">
        <w:rPr>
          <w:rFonts w:asciiTheme="majorHAnsi" w:hAnsiTheme="majorHAnsi"/>
          <w:b/>
          <w:szCs w:val="22"/>
        </w:rPr>
        <w:t xml:space="preserve">, </w:t>
      </w:r>
      <w:r w:rsidRPr="006B4538">
        <w:rPr>
          <w:rFonts w:asciiTheme="majorHAnsi" w:hAnsiTheme="majorHAnsi"/>
          <w:szCs w:val="22"/>
        </w:rPr>
        <w:t xml:space="preserve">based on the analysis that much of the agenda </w:t>
      </w:r>
      <w:r>
        <w:rPr>
          <w:rFonts w:asciiTheme="majorHAnsi" w:hAnsiTheme="majorHAnsi"/>
          <w:szCs w:val="22"/>
        </w:rPr>
        <w:t>was</w:t>
      </w:r>
      <w:r w:rsidRPr="006B4538">
        <w:rPr>
          <w:rFonts w:asciiTheme="majorHAnsi" w:hAnsiTheme="majorHAnsi"/>
          <w:szCs w:val="22"/>
        </w:rPr>
        <w:t xml:space="preserve"> already set, and </w:t>
      </w:r>
      <w:r w:rsidR="0054472A">
        <w:rPr>
          <w:rFonts w:asciiTheme="majorHAnsi" w:hAnsiTheme="majorHAnsi"/>
          <w:b/>
          <w:color w:val="C00000"/>
          <w:szCs w:val="22"/>
        </w:rPr>
        <w:t xml:space="preserve">the main gap </w:t>
      </w:r>
      <w:proofErr w:type="gramStart"/>
      <w:r w:rsidR="0054472A">
        <w:rPr>
          <w:rFonts w:asciiTheme="majorHAnsi" w:hAnsiTheme="majorHAnsi"/>
          <w:b/>
          <w:color w:val="C00000"/>
          <w:szCs w:val="22"/>
        </w:rPr>
        <w:t>lies</w:t>
      </w:r>
      <w:proofErr w:type="gramEnd"/>
      <w:r w:rsidRPr="006B4538">
        <w:rPr>
          <w:rFonts w:asciiTheme="majorHAnsi" w:hAnsiTheme="majorHAnsi"/>
          <w:b/>
          <w:color w:val="C00000"/>
          <w:szCs w:val="22"/>
        </w:rPr>
        <w:t xml:space="preserve"> in the political will for implementation.</w:t>
      </w:r>
      <w:r>
        <w:rPr>
          <w:rFonts w:asciiTheme="majorHAnsi" w:hAnsiTheme="majorHAnsi"/>
          <w:b/>
          <w:color w:val="C00000"/>
          <w:szCs w:val="22"/>
        </w:rPr>
        <w:t xml:space="preserve"> </w:t>
      </w:r>
      <w:r w:rsidRPr="006B4538">
        <w:rPr>
          <w:rFonts w:asciiTheme="majorHAnsi" w:hAnsiTheme="majorHAnsi"/>
          <w:szCs w:val="22"/>
        </w:rPr>
        <w:t xml:space="preserve">This </w:t>
      </w:r>
      <w:r>
        <w:rPr>
          <w:rFonts w:asciiTheme="majorHAnsi" w:hAnsiTheme="majorHAnsi"/>
          <w:szCs w:val="22"/>
        </w:rPr>
        <w:t xml:space="preserve">led the </w:t>
      </w:r>
      <w:r>
        <w:rPr>
          <w:rFonts w:asciiTheme="majorHAnsi" w:hAnsiTheme="majorHAnsi"/>
          <w:szCs w:val="22"/>
        </w:rPr>
        <w:lastRenderedPageBreak/>
        <w:t xml:space="preserve">campaign to establish the </w:t>
      </w:r>
      <w:r w:rsidRPr="0054472A">
        <w:rPr>
          <w:rFonts w:asciiTheme="majorHAnsi" w:hAnsiTheme="majorHAnsi"/>
          <w:b/>
          <w:szCs w:val="22"/>
        </w:rPr>
        <w:t>“</w:t>
      </w:r>
      <w:hyperlink r:id="rId47" w:history="1">
        <w:r w:rsidRPr="0054472A">
          <w:rPr>
            <w:rStyle w:val="Hyperlink"/>
            <w:rFonts w:asciiTheme="majorHAnsi" w:hAnsiTheme="majorHAnsi"/>
            <w:b/>
            <w:szCs w:val="22"/>
          </w:rPr>
          <w:t>Policy to Action Innovation Fund</w:t>
        </w:r>
      </w:hyperlink>
      <w:r w:rsidRPr="0054472A">
        <w:rPr>
          <w:rFonts w:asciiTheme="majorHAnsi" w:hAnsiTheme="majorHAnsi"/>
          <w:b/>
          <w:szCs w:val="22"/>
        </w:rPr>
        <w:t>”</w:t>
      </w:r>
      <w:r>
        <w:rPr>
          <w:rFonts w:asciiTheme="majorHAnsi" w:hAnsiTheme="majorHAnsi"/>
          <w:szCs w:val="22"/>
        </w:rPr>
        <w:t xml:space="preserve"> which supported colleagues in a dozen countries throughout the world to push their governments to show political leadership and develop meaningful plans to implement the post-2015 agenda in their country. A </w:t>
      </w:r>
      <w:hyperlink r:id="rId48" w:history="1">
        <w:r w:rsidRPr="0054472A">
          <w:rPr>
            <w:rStyle w:val="Hyperlink"/>
            <w:rFonts w:asciiTheme="majorHAnsi" w:hAnsiTheme="majorHAnsi"/>
            <w:b/>
            <w:szCs w:val="22"/>
          </w:rPr>
          <w:t>toolkit</w:t>
        </w:r>
      </w:hyperlink>
      <w:r w:rsidRPr="0054472A">
        <w:rPr>
          <w:rFonts w:asciiTheme="majorHAnsi" w:hAnsiTheme="majorHAnsi"/>
          <w:b/>
          <w:szCs w:val="22"/>
        </w:rPr>
        <w:t xml:space="preserve"> </w:t>
      </w:r>
      <w:r>
        <w:rPr>
          <w:rFonts w:asciiTheme="majorHAnsi" w:hAnsiTheme="majorHAnsi"/>
          <w:szCs w:val="22"/>
        </w:rPr>
        <w:t>was produced to help colleagues in this work.</w:t>
      </w:r>
    </w:p>
    <w:p w14:paraId="2D4B5A4D" w14:textId="77777777" w:rsidR="006B4538" w:rsidRDefault="006B4538" w:rsidP="00DC1F67">
      <w:pPr>
        <w:rPr>
          <w:rFonts w:asciiTheme="majorHAnsi" w:hAnsiTheme="majorHAnsi"/>
          <w:szCs w:val="22"/>
        </w:rPr>
      </w:pPr>
    </w:p>
    <w:p w14:paraId="3ED40720" w14:textId="77777777" w:rsidR="006B4538" w:rsidRDefault="006B4538" w:rsidP="0054472A">
      <w:pPr>
        <w:pBdr>
          <w:top w:val="outset" w:sz="6" w:space="1" w:color="auto"/>
          <w:left w:val="outset" w:sz="6" w:space="4" w:color="auto"/>
          <w:bottom w:val="inset" w:sz="6" w:space="1" w:color="auto"/>
          <w:right w:val="inset" w:sz="6" w:space="4" w:color="auto"/>
        </w:pBdr>
        <w:jc w:val="center"/>
        <w:rPr>
          <w:rFonts w:asciiTheme="majorHAnsi" w:hAnsiTheme="majorHAnsi"/>
          <w:b/>
          <w:szCs w:val="22"/>
        </w:rPr>
      </w:pPr>
      <w:r w:rsidRPr="006B4538">
        <w:rPr>
          <w:rFonts w:asciiTheme="majorHAnsi" w:hAnsiTheme="majorHAnsi"/>
          <w:b/>
          <w:szCs w:val="22"/>
        </w:rPr>
        <w:t>September 2015</w:t>
      </w:r>
      <w:r>
        <w:rPr>
          <w:rFonts w:asciiTheme="majorHAnsi" w:hAnsiTheme="majorHAnsi"/>
          <w:b/>
          <w:szCs w:val="22"/>
        </w:rPr>
        <w:t>, the adoption of Agenda 2030</w:t>
      </w:r>
    </w:p>
    <w:p w14:paraId="4A66BA98" w14:textId="77777777" w:rsidR="0054472A" w:rsidRDefault="0054472A" w:rsidP="00DC1F67">
      <w:pPr>
        <w:rPr>
          <w:rFonts w:asciiTheme="majorHAnsi" w:hAnsiTheme="majorHAnsi"/>
          <w:szCs w:val="22"/>
        </w:rPr>
      </w:pPr>
    </w:p>
    <w:p w14:paraId="67223795" w14:textId="328F90FF" w:rsidR="006B4538" w:rsidRDefault="006B4538" w:rsidP="00967BC1">
      <w:pPr>
        <w:jc w:val="both"/>
        <w:rPr>
          <w:rFonts w:asciiTheme="majorHAnsi" w:hAnsiTheme="majorHAnsi"/>
          <w:szCs w:val="22"/>
        </w:rPr>
      </w:pPr>
      <w:r>
        <w:rPr>
          <w:rFonts w:asciiTheme="majorHAnsi" w:hAnsiTheme="majorHAnsi"/>
          <w:szCs w:val="22"/>
        </w:rPr>
        <w:t xml:space="preserve">World leaders adopted </w:t>
      </w:r>
      <w:hyperlink r:id="rId49" w:history="1">
        <w:r w:rsidRPr="00104B02">
          <w:rPr>
            <w:rStyle w:val="Hyperlink"/>
            <w:rFonts w:asciiTheme="majorHAnsi" w:hAnsiTheme="majorHAnsi"/>
            <w:b/>
            <w:szCs w:val="22"/>
          </w:rPr>
          <w:t>Agenda 2030</w:t>
        </w:r>
      </w:hyperlink>
      <w:r>
        <w:rPr>
          <w:rFonts w:asciiTheme="majorHAnsi" w:hAnsiTheme="majorHAnsi"/>
          <w:szCs w:val="22"/>
        </w:rPr>
        <w:t xml:space="preserve"> at the </w:t>
      </w:r>
      <w:hyperlink r:id="rId50" w:history="1">
        <w:r w:rsidRPr="00104B02">
          <w:rPr>
            <w:rStyle w:val="Hyperlink"/>
            <w:rFonts w:asciiTheme="majorHAnsi" w:hAnsiTheme="majorHAnsi"/>
            <w:b/>
            <w:szCs w:val="22"/>
          </w:rPr>
          <w:t>United Nations Sustainable Development Summit 2015</w:t>
        </w:r>
      </w:hyperlink>
      <w:r w:rsidRPr="006B4538">
        <w:rPr>
          <w:rFonts w:asciiTheme="majorHAnsi" w:hAnsiTheme="majorHAnsi"/>
          <w:szCs w:val="22"/>
        </w:rPr>
        <w:t xml:space="preserve"> (25-27 September 2015)</w:t>
      </w:r>
      <w:r w:rsidR="00104B02">
        <w:rPr>
          <w:rFonts w:asciiTheme="majorHAnsi" w:hAnsiTheme="majorHAnsi"/>
          <w:szCs w:val="22"/>
        </w:rPr>
        <w:t>. T</w:t>
      </w:r>
      <w:r>
        <w:rPr>
          <w:rFonts w:asciiTheme="majorHAnsi" w:hAnsiTheme="majorHAnsi"/>
          <w:szCs w:val="22"/>
        </w:rPr>
        <w:t>his represented a culmination of five years of work for Beyond 2015. Hundreds of our members were in New York, pushing their leaders to put in place strong and participatory implementation plans at the national level.</w:t>
      </w:r>
    </w:p>
    <w:p w14:paraId="26BB2A9E" w14:textId="77777777" w:rsidR="006B4538" w:rsidRDefault="006B4538" w:rsidP="00967BC1">
      <w:pPr>
        <w:jc w:val="both"/>
        <w:rPr>
          <w:rFonts w:asciiTheme="majorHAnsi" w:hAnsiTheme="majorHAnsi"/>
          <w:szCs w:val="22"/>
        </w:rPr>
      </w:pPr>
    </w:p>
    <w:p w14:paraId="755EC0EB" w14:textId="7ED824FB" w:rsidR="00335EB1" w:rsidRDefault="001967CE" w:rsidP="00967BC1">
      <w:pPr>
        <w:jc w:val="both"/>
        <w:rPr>
          <w:rFonts w:asciiTheme="majorHAnsi" w:hAnsiTheme="majorHAnsi"/>
          <w:szCs w:val="22"/>
        </w:rPr>
      </w:pPr>
      <w:hyperlink r:id="rId51" w:history="1">
        <w:r w:rsidR="00335EB1" w:rsidRPr="00367F5A">
          <w:rPr>
            <w:rStyle w:val="Hyperlink"/>
            <w:rFonts w:asciiTheme="majorHAnsi" w:hAnsiTheme="majorHAnsi"/>
            <w:b/>
            <w:szCs w:val="22"/>
          </w:rPr>
          <w:t>Advocacy messages</w:t>
        </w:r>
      </w:hyperlink>
      <w:r w:rsidR="00335EB1" w:rsidRPr="00195240">
        <w:rPr>
          <w:rFonts w:asciiTheme="majorHAnsi" w:hAnsiTheme="majorHAnsi"/>
          <w:szCs w:val="22"/>
        </w:rPr>
        <w:t xml:space="preserve"> were shared with over 100 Permanent Missions in advance of the Summit, as well as </w:t>
      </w:r>
      <w:r w:rsidR="008862C8" w:rsidRPr="00195240">
        <w:rPr>
          <w:rFonts w:asciiTheme="majorHAnsi" w:hAnsiTheme="majorHAnsi"/>
          <w:b/>
          <w:szCs w:val="22"/>
        </w:rPr>
        <w:t>dozens of</w:t>
      </w:r>
      <w:r w:rsidR="00335EB1" w:rsidRPr="00195240">
        <w:rPr>
          <w:rFonts w:asciiTheme="majorHAnsi" w:hAnsiTheme="majorHAnsi"/>
          <w:b/>
          <w:szCs w:val="22"/>
        </w:rPr>
        <w:t xml:space="preserve"> governments </w:t>
      </w:r>
      <w:r w:rsidR="008862C8" w:rsidRPr="00195240">
        <w:rPr>
          <w:rFonts w:asciiTheme="majorHAnsi" w:hAnsiTheme="majorHAnsi"/>
          <w:b/>
          <w:szCs w:val="22"/>
        </w:rPr>
        <w:t>at the capital level</w:t>
      </w:r>
      <w:r w:rsidR="00335EB1" w:rsidRPr="00195240">
        <w:rPr>
          <w:rFonts w:asciiTheme="majorHAnsi" w:hAnsiTheme="majorHAnsi"/>
          <w:b/>
          <w:szCs w:val="22"/>
        </w:rPr>
        <w:t xml:space="preserve">. </w:t>
      </w:r>
      <w:r w:rsidR="00335EB1" w:rsidRPr="00195240">
        <w:rPr>
          <w:rFonts w:asciiTheme="majorHAnsi" w:hAnsiTheme="majorHAnsi"/>
          <w:szCs w:val="22"/>
        </w:rPr>
        <w:t xml:space="preserve">Our </w:t>
      </w:r>
      <w:hyperlink r:id="rId52" w:history="1">
        <w:r w:rsidR="00335EB1" w:rsidRPr="00367F5A">
          <w:rPr>
            <w:rStyle w:val="Hyperlink"/>
            <w:rFonts w:asciiTheme="majorHAnsi" w:hAnsiTheme="majorHAnsi"/>
            <w:b/>
            <w:szCs w:val="22"/>
          </w:rPr>
          <w:t>advocacy tweets</w:t>
        </w:r>
      </w:hyperlink>
      <w:r w:rsidR="00335EB1" w:rsidRPr="00195240">
        <w:rPr>
          <w:rFonts w:asciiTheme="majorHAnsi" w:hAnsiTheme="majorHAnsi"/>
          <w:szCs w:val="22"/>
        </w:rPr>
        <w:t xml:space="preserve"> during the Summit gained over 64,600 views and 549 </w:t>
      </w:r>
      <w:proofErr w:type="spellStart"/>
      <w:r w:rsidR="00335EB1" w:rsidRPr="00195240">
        <w:rPr>
          <w:rFonts w:asciiTheme="majorHAnsi" w:hAnsiTheme="majorHAnsi"/>
          <w:szCs w:val="22"/>
        </w:rPr>
        <w:t>retweets</w:t>
      </w:r>
      <w:proofErr w:type="spellEnd"/>
      <w:r w:rsidR="00335EB1" w:rsidRPr="00195240">
        <w:rPr>
          <w:rFonts w:asciiTheme="majorHAnsi" w:hAnsiTheme="majorHAnsi"/>
          <w:szCs w:val="22"/>
        </w:rPr>
        <w:t>!</w:t>
      </w:r>
    </w:p>
    <w:p w14:paraId="4F1BE930" w14:textId="77777777" w:rsidR="00335EB1" w:rsidRDefault="00335EB1" w:rsidP="00967BC1">
      <w:pPr>
        <w:jc w:val="both"/>
        <w:rPr>
          <w:rFonts w:asciiTheme="majorHAnsi" w:hAnsiTheme="majorHAnsi"/>
          <w:szCs w:val="22"/>
        </w:rPr>
      </w:pPr>
    </w:p>
    <w:p w14:paraId="7CCDACFA" w14:textId="77777777" w:rsidR="008862C8" w:rsidRDefault="008862C8" w:rsidP="00967BC1">
      <w:pPr>
        <w:jc w:val="both"/>
        <w:rPr>
          <w:rFonts w:asciiTheme="majorHAnsi" w:hAnsiTheme="majorHAnsi"/>
          <w:szCs w:val="22"/>
        </w:rPr>
      </w:pPr>
      <w:r>
        <w:rPr>
          <w:rFonts w:asciiTheme="majorHAnsi" w:hAnsiTheme="majorHAnsi"/>
          <w:szCs w:val="22"/>
        </w:rPr>
        <w:t xml:space="preserve">Once again, we organised a high level event: </w:t>
      </w:r>
      <w:hyperlink r:id="rId53" w:history="1">
        <w:r w:rsidRPr="008862C8">
          <w:rPr>
            <w:rStyle w:val="Hyperlink"/>
            <w:rFonts w:asciiTheme="majorHAnsi" w:hAnsiTheme="majorHAnsi"/>
            <w:b/>
            <w:szCs w:val="22"/>
          </w:rPr>
          <w:t>"Implementing the post-2015 agenda - building political leadership for transformative change"</w:t>
        </w:r>
      </w:hyperlink>
      <w:r>
        <w:rPr>
          <w:rFonts w:asciiTheme="majorHAnsi" w:hAnsiTheme="majorHAnsi"/>
          <w:b/>
          <w:szCs w:val="22"/>
        </w:rPr>
        <w:t xml:space="preserve">. </w:t>
      </w:r>
      <w:r>
        <w:rPr>
          <w:rFonts w:asciiTheme="majorHAnsi" w:hAnsiTheme="majorHAnsi"/>
          <w:szCs w:val="22"/>
        </w:rPr>
        <w:t>Leaders from Tanzania, Sweden, Colombia, Kenya and Indonesia highlighted their countries plans for implementation, and civil society representatives from across the globe highlighted our priorities for implementation at the national level.</w:t>
      </w:r>
    </w:p>
    <w:p w14:paraId="7971EB27" w14:textId="77777777" w:rsidR="00266EE5" w:rsidRDefault="00266EE5" w:rsidP="00967BC1">
      <w:pPr>
        <w:jc w:val="both"/>
        <w:rPr>
          <w:rFonts w:asciiTheme="majorHAnsi" w:hAnsiTheme="majorHAnsi"/>
          <w:szCs w:val="22"/>
        </w:rPr>
      </w:pPr>
    </w:p>
    <w:p w14:paraId="22572C95" w14:textId="7F6477D1" w:rsidR="00266EE5" w:rsidRPr="00266EE5" w:rsidRDefault="00266EE5" w:rsidP="00967BC1">
      <w:pPr>
        <w:jc w:val="both"/>
        <w:rPr>
          <w:rFonts w:asciiTheme="majorHAnsi" w:hAnsiTheme="majorHAnsi"/>
          <w:szCs w:val="22"/>
        </w:rPr>
      </w:pPr>
      <w:r>
        <w:rPr>
          <w:rFonts w:asciiTheme="majorHAnsi" w:hAnsiTheme="majorHAnsi"/>
          <w:szCs w:val="22"/>
        </w:rPr>
        <w:t xml:space="preserve">Beyond 2015 </w:t>
      </w:r>
      <w:hyperlink r:id="rId54" w:history="1">
        <w:r w:rsidRPr="00696CA3">
          <w:rPr>
            <w:rStyle w:val="Hyperlink"/>
            <w:rFonts w:asciiTheme="majorHAnsi" w:hAnsiTheme="majorHAnsi"/>
            <w:szCs w:val="22"/>
          </w:rPr>
          <w:t>evaluated</w:t>
        </w:r>
      </w:hyperlink>
      <w:r>
        <w:rPr>
          <w:rFonts w:asciiTheme="majorHAnsi" w:hAnsiTheme="majorHAnsi"/>
          <w:szCs w:val="22"/>
        </w:rPr>
        <w:t xml:space="preserve"> the statements made by governments during this Summit – they clearly saw it as </w:t>
      </w:r>
      <w:r w:rsidRPr="00266EE5">
        <w:rPr>
          <w:rFonts w:asciiTheme="majorHAnsi" w:hAnsiTheme="majorHAnsi"/>
          <w:szCs w:val="22"/>
        </w:rPr>
        <w:t>an opportunity to flag the adoption and commitment to Agenda 2030 and the SDGs; to take stock about the achievements of the MDGS; to call for an climate agreement in Paris and to reflect on the challenge of implementing the ambitious Goals.</w:t>
      </w:r>
    </w:p>
    <w:p w14:paraId="4129A3D6" w14:textId="77777777" w:rsidR="00967BC1" w:rsidRDefault="00967BC1" w:rsidP="00967BC1">
      <w:pPr>
        <w:jc w:val="both"/>
        <w:rPr>
          <w:rFonts w:asciiTheme="majorHAnsi" w:hAnsiTheme="majorHAnsi"/>
          <w:szCs w:val="22"/>
        </w:rPr>
      </w:pPr>
    </w:p>
    <w:p w14:paraId="05561BE3" w14:textId="77777777" w:rsidR="00266EE5" w:rsidRPr="008862C8" w:rsidRDefault="00266EE5" w:rsidP="00967BC1">
      <w:pPr>
        <w:jc w:val="both"/>
        <w:rPr>
          <w:rFonts w:asciiTheme="majorHAnsi" w:hAnsiTheme="majorHAnsi"/>
          <w:szCs w:val="22"/>
        </w:rPr>
      </w:pPr>
      <w:r w:rsidRPr="00266EE5">
        <w:rPr>
          <w:rFonts w:asciiTheme="majorHAnsi" w:hAnsiTheme="majorHAnsi"/>
          <w:szCs w:val="22"/>
        </w:rPr>
        <w:t>It was clear that whereas some Member States are already engaged and committed to adapting and bringing the SDGs into their national realities, the majority of the UN Membership has not yet developed clear plans towards the implementation of Agenda 2030. Keeping the momentum generated by the Summit will be critical to move from Policy to Action and civil society and stakeholders will need to remain vigilant and continue advocating for those commitments to translate into change at all levels.</w:t>
      </w:r>
    </w:p>
    <w:p w14:paraId="53787914" w14:textId="1B900FF1" w:rsidR="005B5CE4" w:rsidRPr="00266EE5" w:rsidRDefault="00C2509D" w:rsidP="00967BC1">
      <w:pPr>
        <w:jc w:val="both"/>
        <w:rPr>
          <w:rFonts w:asciiTheme="majorHAnsi" w:hAnsiTheme="majorHAnsi"/>
          <w:szCs w:val="22"/>
        </w:rPr>
      </w:pPr>
      <w:r w:rsidRPr="006B4538">
        <w:rPr>
          <w:rStyle w:val="A9"/>
          <w:rFonts w:asciiTheme="majorHAnsi" w:hAnsiTheme="majorHAnsi" w:cs="Calibri"/>
          <w:b/>
          <w:szCs w:val="22"/>
        </w:rPr>
        <w:br/>
      </w:r>
    </w:p>
    <w:p w14:paraId="4FC9D526" w14:textId="7ADA5FFD" w:rsidR="006327B6" w:rsidRPr="00266EE5" w:rsidRDefault="006327B6" w:rsidP="00967BC1">
      <w:pPr>
        <w:jc w:val="both"/>
        <w:rPr>
          <w:rFonts w:asciiTheme="majorHAnsi" w:hAnsiTheme="majorHAnsi"/>
          <w:szCs w:val="22"/>
        </w:rPr>
      </w:pPr>
    </w:p>
    <w:sectPr w:rsidR="006327B6" w:rsidRPr="00266EE5" w:rsidSect="00F852C5">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77F3EB" w15:done="0"/>
  <w15:commentEx w15:paraId="4CD52D20" w15:done="0"/>
  <w15:commentEx w15:paraId="29310BA7" w15:done="0"/>
  <w15:commentEx w15:paraId="5998D624" w15:done="0"/>
  <w15:commentEx w15:paraId="575C0010" w15:done="0"/>
  <w15:commentEx w15:paraId="7F7B4F9C" w15:done="0"/>
  <w15:commentEx w15:paraId="38A9FFCB" w15:done="0"/>
  <w15:commentEx w15:paraId="6CC6ECC7" w15:done="0"/>
  <w15:commentEx w15:paraId="26768CEC" w15:done="0"/>
  <w15:commentEx w15:paraId="2D0912A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A7179" w14:textId="77777777" w:rsidR="001967CE" w:rsidRDefault="001967CE" w:rsidP="006B4538">
      <w:r>
        <w:separator/>
      </w:r>
    </w:p>
  </w:endnote>
  <w:endnote w:type="continuationSeparator" w:id="0">
    <w:p w14:paraId="6304BDD0" w14:textId="77777777" w:rsidR="001967CE" w:rsidRDefault="001967CE" w:rsidP="006B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dobe Garamond Pro">
    <w:panose1 w:val="02020502060506020403"/>
    <w:charset w:val="00"/>
    <w:family w:val="auto"/>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30E90" w14:textId="77777777" w:rsidR="001967CE" w:rsidRDefault="001967CE" w:rsidP="006B4538">
      <w:r>
        <w:separator/>
      </w:r>
    </w:p>
  </w:footnote>
  <w:footnote w:type="continuationSeparator" w:id="0">
    <w:p w14:paraId="76CEFD74" w14:textId="77777777" w:rsidR="001967CE" w:rsidRDefault="001967CE" w:rsidP="006B45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6FAA"/>
    <w:multiLevelType w:val="hybridMultilevel"/>
    <w:tmpl w:val="4514A554"/>
    <w:lvl w:ilvl="0" w:tplc="6C6E526A">
      <w:start w:val="1"/>
      <w:numFmt w:val="bullet"/>
      <w:lvlText w:val="-"/>
      <w:lvlJc w:val="left"/>
      <w:pPr>
        <w:ind w:left="720" w:hanging="360"/>
      </w:pPr>
      <w:rPr>
        <w:rFonts w:ascii="Calibri" w:eastAsia="Times New Roman" w:hAnsi="Calibri" w:cs="Verdan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0101A"/>
    <w:multiLevelType w:val="hybridMultilevel"/>
    <w:tmpl w:val="E282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886B34"/>
    <w:multiLevelType w:val="hybridMultilevel"/>
    <w:tmpl w:val="7B54E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1B790C"/>
    <w:multiLevelType w:val="hybridMultilevel"/>
    <w:tmpl w:val="4748E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82785B"/>
    <w:multiLevelType w:val="hybridMultilevel"/>
    <w:tmpl w:val="86E20A48"/>
    <w:lvl w:ilvl="0" w:tplc="2D847DE6">
      <w:start w:val="16"/>
      <w:numFmt w:val="bullet"/>
      <w:lvlText w:val="-"/>
      <w:lvlJc w:val="left"/>
      <w:pPr>
        <w:ind w:left="720" w:hanging="360"/>
      </w:pPr>
      <w:rPr>
        <w:rFonts w:ascii="Calibri" w:eastAsiaTheme="minorHAnsi" w:hAnsi="Calibri" w:cstheme="minorBid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 williams">
    <w15:presenceInfo w15:providerId="Windows Live" w15:userId="d962f48aa76cc5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67"/>
    <w:rsid w:val="00092434"/>
    <w:rsid w:val="000D6C8E"/>
    <w:rsid w:val="00104B02"/>
    <w:rsid w:val="00171C83"/>
    <w:rsid w:val="0017582C"/>
    <w:rsid w:val="00195240"/>
    <w:rsid w:val="001967CE"/>
    <w:rsid w:val="00252447"/>
    <w:rsid w:val="00256A3A"/>
    <w:rsid w:val="00266EE5"/>
    <w:rsid w:val="00335EB1"/>
    <w:rsid w:val="00367F5A"/>
    <w:rsid w:val="003A3965"/>
    <w:rsid w:val="004108F1"/>
    <w:rsid w:val="004C3BA8"/>
    <w:rsid w:val="005428AE"/>
    <w:rsid w:val="0054472A"/>
    <w:rsid w:val="005B434E"/>
    <w:rsid w:val="005B5CE4"/>
    <w:rsid w:val="00605BFF"/>
    <w:rsid w:val="00623AA8"/>
    <w:rsid w:val="006327B6"/>
    <w:rsid w:val="0064392F"/>
    <w:rsid w:val="00646307"/>
    <w:rsid w:val="00696CA3"/>
    <w:rsid w:val="006B4538"/>
    <w:rsid w:val="006B6480"/>
    <w:rsid w:val="006C408A"/>
    <w:rsid w:val="006C768F"/>
    <w:rsid w:val="007E2584"/>
    <w:rsid w:val="00867650"/>
    <w:rsid w:val="00875B37"/>
    <w:rsid w:val="00884955"/>
    <w:rsid w:val="008862C8"/>
    <w:rsid w:val="008B1C68"/>
    <w:rsid w:val="008C3185"/>
    <w:rsid w:val="00903BF5"/>
    <w:rsid w:val="00967BC1"/>
    <w:rsid w:val="00A11AA8"/>
    <w:rsid w:val="00A64B3D"/>
    <w:rsid w:val="00B1034F"/>
    <w:rsid w:val="00C0102F"/>
    <w:rsid w:val="00C2509D"/>
    <w:rsid w:val="00C421BE"/>
    <w:rsid w:val="00C61F4D"/>
    <w:rsid w:val="00D81092"/>
    <w:rsid w:val="00DA2DDE"/>
    <w:rsid w:val="00DB0F62"/>
    <w:rsid w:val="00DC1F67"/>
    <w:rsid w:val="00DC228D"/>
    <w:rsid w:val="00E2272C"/>
    <w:rsid w:val="00E55EB0"/>
    <w:rsid w:val="00E77F15"/>
    <w:rsid w:val="00F047C1"/>
    <w:rsid w:val="00F44440"/>
    <w:rsid w:val="00F852C5"/>
    <w:rsid w:val="00FF5A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A55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F67"/>
    <w:pPr>
      <w:overflowPunct w:val="0"/>
      <w:autoSpaceDE w:val="0"/>
      <w:autoSpaceDN w:val="0"/>
      <w:adjustRightInd w:val="0"/>
      <w:spacing w:after="0"/>
      <w:textAlignment w:val="baseline"/>
    </w:pPr>
    <w:rPr>
      <w:rFonts w:ascii="Arial" w:eastAsia="Times New Roman" w:hAnsi="Arial" w:cs="Times New Roman"/>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2B33"/>
    <w:rPr>
      <w:rFonts w:ascii="Lucida Grande" w:hAnsi="Lucida Grande"/>
      <w:sz w:val="18"/>
      <w:szCs w:val="18"/>
    </w:rPr>
  </w:style>
  <w:style w:type="paragraph" w:styleId="NoSpacing">
    <w:name w:val="No Spacing"/>
    <w:uiPriority w:val="1"/>
    <w:qFormat/>
    <w:rsid w:val="00FF5A7E"/>
    <w:pPr>
      <w:spacing w:after="0"/>
      <w:contextualSpacing/>
    </w:pPr>
    <w:rPr>
      <w:sz w:val="24"/>
      <w:szCs w:val="24"/>
      <w:lang w:val="en-GB"/>
    </w:rPr>
  </w:style>
  <w:style w:type="character" w:styleId="Hyperlink">
    <w:name w:val="Hyperlink"/>
    <w:rsid w:val="00DC1F67"/>
    <w:rPr>
      <w:rFonts w:ascii="Arial" w:hAnsi="Arial"/>
      <w:color w:val="0000FF"/>
      <w:sz w:val="22"/>
      <w:u w:val="single"/>
    </w:rPr>
  </w:style>
  <w:style w:type="character" w:customStyle="1" w:styleId="A9">
    <w:name w:val="A9"/>
    <w:uiPriority w:val="99"/>
    <w:rsid w:val="00DC1F67"/>
    <w:rPr>
      <w:rFonts w:cs="Adobe Garamond Pro"/>
      <w:color w:val="000000"/>
    </w:rPr>
  </w:style>
  <w:style w:type="character" w:styleId="CommentReference">
    <w:name w:val="annotation reference"/>
    <w:basedOn w:val="DefaultParagraphFont"/>
    <w:uiPriority w:val="99"/>
    <w:semiHidden/>
    <w:unhideWhenUsed/>
    <w:rsid w:val="00F047C1"/>
    <w:rPr>
      <w:sz w:val="16"/>
      <w:szCs w:val="16"/>
    </w:rPr>
  </w:style>
  <w:style w:type="paragraph" w:styleId="CommentText">
    <w:name w:val="annotation text"/>
    <w:basedOn w:val="Normal"/>
    <w:link w:val="CommentTextChar"/>
    <w:uiPriority w:val="99"/>
    <w:semiHidden/>
    <w:unhideWhenUsed/>
    <w:rsid w:val="00F047C1"/>
    <w:rPr>
      <w:sz w:val="20"/>
    </w:rPr>
  </w:style>
  <w:style w:type="character" w:customStyle="1" w:styleId="CommentTextChar">
    <w:name w:val="Comment Text Char"/>
    <w:basedOn w:val="DefaultParagraphFont"/>
    <w:link w:val="CommentText"/>
    <w:uiPriority w:val="99"/>
    <w:semiHidden/>
    <w:rsid w:val="00F047C1"/>
    <w:rPr>
      <w:rFonts w:ascii="Arial" w:eastAsia="Times New Roman" w:hAnsi="Arial" w:cs="Times New Roman"/>
      <w:lang w:val="en-GB" w:eastAsia="en-GB"/>
    </w:rPr>
  </w:style>
  <w:style w:type="paragraph" w:styleId="CommentSubject">
    <w:name w:val="annotation subject"/>
    <w:basedOn w:val="CommentText"/>
    <w:next w:val="CommentText"/>
    <w:link w:val="CommentSubjectChar"/>
    <w:uiPriority w:val="99"/>
    <w:semiHidden/>
    <w:unhideWhenUsed/>
    <w:rsid w:val="00F047C1"/>
    <w:rPr>
      <w:b/>
      <w:bCs/>
    </w:rPr>
  </w:style>
  <w:style w:type="character" w:customStyle="1" w:styleId="CommentSubjectChar">
    <w:name w:val="Comment Subject Char"/>
    <w:basedOn w:val="CommentTextChar"/>
    <w:link w:val="CommentSubject"/>
    <w:uiPriority w:val="99"/>
    <w:semiHidden/>
    <w:rsid w:val="00F047C1"/>
    <w:rPr>
      <w:rFonts w:ascii="Arial" w:eastAsia="Times New Roman" w:hAnsi="Arial" w:cs="Times New Roman"/>
      <w:b/>
      <w:bCs/>
      <w:lang w:val="en-GB" w:eastAsia="en-GB"/>
    </w:rPr>
  </w:style>
  <w:style w:type="paragraph" w:styleId="NormalWeb">
    <w:name w:val="Normal (Web)"/>
    <w:basedOn w:val="Normal"/>
    <w:uiPriority w:val="99"/>
    <w:semiHidden/>
    <w:unhideWhenUsed/>
    <w:rsid w:val="008C3185"/>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basedOn w:val="DefaultParagraphFont"/>
    <w:uiPriority w:val="22"/>
    <w:qFormat/>
    <w:rsid w:val="008C3185"/>
    <w:rPr>
      <w:b/>
      <w:bCs/>
    </w:rPr>
  </w:style>
  <w:style w:type="paragraph" w:styleId="Header">
    <w:name w:val="header"/>
    <w:basedOn w:val="Normal"/>
    <w:link w:val="HeaderChar"/>
    <w:uiPriority w:val="99"/>
    <w:unhideWhenUsed/>
    <w:rsid w:val="006B4538"/>
    <w:pPr>
      <w:tabs>
        <w:tab w:val="center" w:pos="4513"/>
        <w:tab w:val="right" w:pos="9026"/>
      </w:tabs>
    </w:pPr>
  </w:style>
  <w:style w:type="character" w:customStyle="1" w:styleId="HeaderChar">
    <w:name w:val="Header Char"/>
    <w:basedOn w:val="DefaultParagraphFont"/>
    <w:link w:val="Header"/>
    <w:uiPriority w:val="99"/>
    <w:rsid w:val="006B4538"/>
    <w:rPr>
      <w:rFonts w:ascii="Arial" w:eastAsia="Times New Roman" w:hAnsi="Arial" w:cs="Times New Roman"/>
      <w:sz w:val="22"/>
      <w:lang w:val="en-GB" w:eastAsia="en-GB"/>
    </w:rPr>
  </w:style>
  <w:style w:type="paragraph" w:styleId="Footer">
    <w:name w:val="footer"/>
    <w:basedOn w:val="Normal"/>
    <w:link w:val="FooterChar"/>
    <w:uiPriority w:val="99"/>
    <w:unhideWhenUsed/>
    <w:rsid w:val="006B4538"/>
    <w:pPr>
      <w:tabs>
        <w:tab w:val="center" w:pos="4513"/>
        <w:tab w:val="right" w:pos="9026"/>
      </w:tabs>
    </w:pPr>
  </w:style>
  <w:style w:type="character" w:customStyle="1" w:styleId="FooterChar">
    <w:name w:val="Footer Char"/>
    <w:basedOn w:val="DefaultParagraphFont"/>
    <w:link w:val="Footer"/>
    <w:uiPriority w:val="99"/>
    <w:rsid w:val="006B4538"/>
    <w:rPr>
      <w:rFonts w:ascii="Arial" w:eastAsia="Times New Roman" w:hAnsi="Arial" w:cs="Times New Roman"/>
      <w:sz w:val="22"/>
      <w:lang w:val="en-GB" w:eastAsia="en-GB"/>
    </w:rPr>
  </w:style>
  <w:style w:type="paragraph" w:styleId="ListParagraph">
    <w:name w:val="List Paragraph"/>
    <w:basedOn w:val="Normal"/>
    <w:uiPriority w:val="34"/>
    <w:qFormat/>
    <w:rsid w:val="006B4538"/>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eastAsia="en-US"/>
    </w:rPr>
  </w:style>
  <w:style w:type="paragraph" w:styleId="EndnoteText">
    <w:name w:val="endnote text"/>
    <w:basedOn w:val="Normal"/>
    <w:link w:val="EndnoteTextChar"/>
    <w:uiPriority w:val="99"/>
    <w:semiHidden/>
    <w:unhideWhenUsed/>
    <w:rsid w:val="006B4538"/>
    <w:pPr>
      <w:overflowPunct/>
      <w:autoSpaceDE/>
      <w:autoSpaceDN/>
      <w:adjustRightInd/>
      <w:textAlignment w:val="auto"/>
    </w:pPr>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semiHidden/>
    <w:rsid w:val="006B4538"/>
    <w:rPr>
      <w:rFonts w:eastAsiaTheme="minorHAnsi"/>
      <w:lang w:val="en-GB" w:eastAsia="en-US"/>
    </w:rPr>
  </w:style>
  <w:style w:type="character" w:styleId="EndnoteReference">
    <w:name w:val="endnote reference"/>
    <w:basedOn w:val="DefaultParagraphFont"/>
    <w:uiPriority w:val="99"/>
    <w:semiHidden/>
    <w:unhideWhenUsed/>
    <w:rsid w:val="006B4538"/>
    <w:rPr>
      <w:vertAlign w:val="superscript"/>
    </w:rPr>
  </w:style>
  <w:style w:type="character" w:styleId="FollowedHyperlink">
    <w:name w:val="FollowedHyperlink"/>
    <w:basedOn w:val="DefaultParagraphFont"/>
    <w:uiPriority w:val="99"/>
    <w:semiHidden/>
    <w:unhideWhenUsed/>
    <w:rsid w:val="00E2272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F67"/>
    <w:pPr>
      <w:overflowPunct w:val="0"/>
      <w:autoSpaceDE w:val="0"/>
      <w:autoSpaceDN w:val="0"/>
      <w:adjustRightInd w:val="0"/>
      <w:spacing w:after="0"/>
      <w:textAlignment w:val="baseline"/>
    </w:pPr>
    <w:rPr>
      <w:rFonts w:ascii="Arial" w:eastAsia="Times New Roman" w:hAnsi="Arial" w:cs="Times New Roman"/>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2B33"/>
    <w:rPr>
      <w:rFonts w:ascii="Lucida Grande" w:hAnsi="Lucida Grande"/>
      <w:sz w:val="18"/>
      <w:szCs w:val="18"/>
    </w:rPr>
  </w:style>
  <w:style w:type="paragraph" w:styleId="NoSpacing">
    <w:name w:val="No Spacing"/>
    <w:uiPriority w:val="1"/>
    <w:qFormat/>
    <w:rsid w:val="00FF5A7E"/>
    <w:pPr>
      <w:spacing w:after="0"/>
      <w:contextualSpacing/>
    </w:pPr>
    <w:rPr>
      <w:sz w:val="24"/>
      <w:szCs w:val="24"/>
      <w:lang w:val="en-GB"/>
    </w:rPr>
  </w:style>
  <w:style w:type="character" w:styleId="Hyperlink">
    <w:name w:val="Hyperlink"/>
    <w:rsid w:val="00DC1F67"/>
    <w:rPr>
      <w:rFonts w:ascii="Arial" w:hAnsi="Arial"/>
      <w:color w:val="0000FF"/>
      <w:sz w:val="22"/>
      <w:u w:val="single"/>
    </w:rPr>
  </w:style>
  <w:style w:type="character" w:customStyle="1" w:styleId="A9">
    <w:name w:val="A9"/>
    <w:uiPriority w:val="99"/>
    <w:rsid w:val="00DC1F67"/>
    <w:rPr>
      <w:rFonts w:cs="Adobe Garamond Pro"/>
      <w:color w:val="000000"/>
    </w:rPr>
  </w:style>
  <w:style w:type="character" w:styleId="CommentReference">
    <w:name w:val="annotation reference"/>
    <w:basedOn w:val="DefaultParagraphFont"/>
    <w:uiPriority w:val="99"/>
    <w:semiHidden/>
    <w:unhideWhenUsed/>
    <w:rsid w:val="00F047C1"/>
    <w:rPr>
      <w:sz w:val="16"/>
      <w:szCs w:val="16"/>
    </w:rPr>
  </w:style>
  <w:style w:type="paragraph" w:styleId="CommentText">
    <w:name w:val="annotation text"/>
    <w:basedOn w:val="Normal"/>
    <w:link w:val="CommentTextChar"/>
    <w:uiPriority w:val="99"/>
    <w:semiHidden/>
    <w:unhideWhenUsed/>
    <w:rsid w:val="00F047C1"/>
    <w:rPr>
      <w:sz w:val="20"/>
    </w:rPr>
  </w:style>
  <w:style w:type="character" w:customStyle="1" w:styleId="CommentTextChar">
    <w:name w:val="Comment Text Char"/>
    <w:basedOn w:val="DefaultParagraphFont"/>
    <w:link w:val="CommentText"/>
    <w:uiPriority w:val="99"/>
    <w:semiHidden/>
    <w:rsid w:val="00F047C1"/>
    <w:rPr>
      <w:rFonts w:ascii="Arial" w:eastAsia="Times New Roman" w:hAnsi="Arial" w:cs="Times New Roman"/>
      <w:lang w:val="en-GB" w:eastAsia="en-GB"/>
    </w:rPr>
  </w:style>
  <w:style w:type="paragraph" w:styleId="CommentSubject">
    <w:name w:val="annotation subject"/>
    <w:basedOn w:val="CommentText"/>
    <w:next w:val="CommentText"/>
    <w:link w:val="CommentSubjectChar"/>
    <w:uiPriority w:val="99"/>
    <w:semiHidden/>
    <w:unhideWhenUsed/>
    <w:rsid w:val="00F047C1"/>
    <w:rPr>
      <w:b/>
      <w:bCs/>
    </w:rPr>
  </w:style>
  <w:style w:type="character" w:customStyle="1" w:styleId="CommentSubjectChar">
    <w:name w:val="Comment Subject Char"/>
    <w:basedOn w:val="CommentTextChar"/>
    <w:link w:val="CommentSubject"/>
    <w:uiPriority w:val="99"/>
    <w:semiHidden/>
    <w:rsid w:val="00F047C1"/>
    <w:rPr>
      <w:rFonts w:ascii="Arial" w:eastAsia="Times New Roman" w:hAnsi="Arial" w:cs="Times New Roman"/>
      <w:b/>
      <w:bCs/>
      <w:lang w:val="en-GB" w:eastAsia="en-GB"/>
    </w:rPr>
  </w:style>
  <w:style w:type="paragraph" w:styleId="NormalWeb">
    <w:name w:val="Normal (Web)"/>
    <w:basedOn w:val="Normal"/>
    <w:uiPriority w:val="99"/>
    <w:semiHidden/>
    <w:unhideWhenUsed/>
    <w:rsid w:val="008C3185"/>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basedOn w:val="DefaultParagraphFont"/>
    <w:uiPriority w:val="22"/>
    <w:qFormat/>
    <w:rsid w:val="008C3185"/>
    <w:rPr>
      <w:b/>
      <w:bCs/>
    </w:rPr>
  </w:style>
  <w:style w:type="paragraph" w:styleId="Header">
    <w:name w:val="header"/>
    <w:basedOn w:val="Normal"/>
    <w:link w:val="HeaderChar"/>
    <w:uiPriority w:val="99"/>
    <w:unhideWhenUsed/>
    <w:rsid w:val="006B4538"/>
    <w:pPr>
      <w:tabs>
        <w:tab w:val="center" w:pos="4513"/>
        <w:tab w:val="right" w:pos="9026"/>
      </w:tabs>
    </w:pPr>
  </w:style>
  <w:style w:type="character" w:customStyle="1" w:styleId="HeaderChar">
    <w:name w:val="Header Char"/>
    <w:basedOn w:val="DefaultParagraphFont"/>
    <w:link w:val="Header"/>
    <w:uiPriority w:val="99"/>
    <w:rsid w:val="006B4538"/>
    <w:rPr>
      <w:rFonts w:ascii="Arial" w:eastAsia="Times New Roman" w:hAnsi="Arial" w:cs="Times New Roman"/>
      <w:sz w:val="22"/>
      <w:lang w:val="en-GB" w:eastAsia="en-GB"/>
    </w:rPr>
  </w:style>
  <w:style w:type="paragraph" w:styleId="Footer">
    <w:name w:val="footer"/>
    <w:basedOn w:val="Normal"/>
    <w:link w:val="FooterChar"/>
    <w:uiPriority w:val="99"/>
    <w:unhideWhenUsed/>
    <w:rsid w:val="006B4538"/>
    <w:pPr>
      <w:tabs>
        <w:tab w:val="center" w:pos="4513"/>
        <w:tab w:val="right" w:pos="9026"/>
      </w:tabs>
    </w:pPr>
  </w:style>
  <w:style w:type="character" w:customStyle="1" w:styleId="FooterChar">
    <w:name w:val="Footer Char"/>
    <w:basedOn w:val="DefaultParagraphFont"/>
    <w:link w:val="Footer"/>
    <w:uiPriority w:val="99"/>
    <w:rsid w:val="006B4538"/>
    <w:rPr>
      <w:rFonts w:ascii="Arial" w:eastAsia="Times New Roman" w:hAnsi="Arial" w:cs="Times New Roman"/>
      <w:sz w:val="22"/>
      <w:lang w:val="en-GB" w:eastAsia="en-GB"/>
    </w:rPr>
  </w:style>
  <w:style w:type="paragraph" w:styleId="ListParagraph">
    <w:name w:val="List Paragraph"/>
    <w:basedOn w:val="Normal"/>
    <w:uiPriority w:val="34"/>
    <w:qFormat/>
    <w:rsid w:val="006B4538"/>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eastAsia="en-US"/>
    </w:rPr>
  </w:style>
  <w:style w:type="paragraph" w:styleId="EndnoteText">
    <w:name w:val="endnote text"/>
    <w:basedOn w:val="Normal"/>
    <w:link w:val="EndnoteTextChar"/>
    <w:uiPriority w:val="99"/>
    <w:semiHidden/>
    <w:unhideWhenUsed/>
    <w:rsid w:val="006B4538"/>
    <w:pPr>
      <w:overflowPunct/>
      <w:autoSpaceDE/>
      <w:autoSpaceDN/>
      <w:adjustRightInd/>
      <w:textAlignment w:val="auto"/>
    </w:pPr>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semiHidden/>
    <w:rsid w:val="006B4538"/>
    <w:rPr>
      <w:rFonts w:eastAsiaTheme="minorHAnsi"/>
      <w:lang w:val="en-GB" w:eastAsia="en-US"/>
    </w:rPr>
  </w:style>
  <w:style w:type="character" w:styleId="EndnoteReference">
    <w:name w:val="endnote reference"/>
    <w:basedOn w:val="DefaultParagraphFont"/>
    <w:uiPriority w:val="99"/>
    <w:semiHidden/>
    <w:unhideWhenUsed/>
    <w:rsid w:val="006B4538"/>
    <w:rPr>
      <w:vertAlign w:val="superscript"/>
    </w:rPr>
  </w:style>
  <w:style w:type="character" w:styleId="FollowedHyperlink">
    <w:name w:val="FollowedHyperlink"/>
    <w:basedOn w:val="DefaultParagraphFont"/>
    <w:uiPriority w:val="99"/>
    <w:semiHidden/>
    <w:unhideWhenUsed/>
    <w:rsid w:val="00E227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65">
      <w:bodyDiv w:val="1"/>
      <w:marLeft w:val="0"/>
      <w:marRight w:val="0"/>
      <w:marTop w:val="0"/>
      <w:marBottom w:val="0"/>
      <w:divBdr>
        <w:top w:val="none" w:sz="0" w:space="0" w:color="auto"/>
        <w:left w:val="none" w:sz="0" w:space="0" w:color="auto"/>
        <w:bottom w:val="none" w:sz="0" w:space="0" w:color="auto"/>
        <w:right w:val="none" w:sz="0" w:space="0" w:color="auto"/>
      </w:divBdr>
    </w:div>
    <w:div w:id="1141311281">
      <w:bodyDiv w:val="1"/>
      <w:marLeft w:val="0"/>
      <w:marRight w:val="0"/>
      <w:marTop w:val="0"/>
      <w:marBottom w:val="0"/>
      <w:divBdr>
        <w:top w:val="none" w:sz="0" w:space="0" w:color="auto"/>
        <w:left w:val="none" w:sz="0" w:space="0" w:color="auto"/>
        <w:bottom w:val="none" w:sz="0" w:space="0" w:color="auto"/>
        <w:right w:val="none" w:sz="0" w:space="0" w:color="auto"/>
      </w:divBdr>
    </w:div>
    <w:div w:id="1450853058">
      <w:bodyDiv w:val="1"/>
      <w:marLeft w:val="0"/>
      <w:marRight w:val="0"/>
      <w:marTop w:val="0"/>
      <w:marBottom w:val="0"/>
      <w:divBdr>
        <w:top w:val="none" w:sz="0" w:space="0" w:color="auto"/>
        <w:left w:val="none" w:sz="0" w:space="0" w:color="auto"/>
        <w:bottom w:val="none" w:sz="0" w:space="0" w:color="auto"/>
        <w:right w:val="none" w:sz="0" w:space="0" w:color="auto"/>
      </w:divBdr>
      <w:divsChild>
        <w:div w:id="1804301218">
          <w:marLeft w:val="0"/>
          <w:marRight w:val="0"/>
          <w:marTop w:val="0"/>
          <w:marBottom w:val="0"/>
          <w:divBdr>
            <w:top w:val="none" w:sz="0" w:space="0" w:color="auto"/>
            <w:left w:val="none" w:sz="0" w:space="0" w:color="auto"/>
            <w:bottom w:val="none" w:sz="0" w:space="0" w:color="auto"/>
            <w:right w:val="none" w:sz="0" w:space="0" w:color="auto"/>
          </w:divBdr>
        </w:div>
        <w:div w:id="1173912271">
          <w:marLeft w:val="0"/>
          <w:marRight w:val="0"/>
          <w:marTop w:val="0"/>
          <w:marBottom w:val="0"/>
          <w:divBdr>
            <w:top w:val="none" w:sz="0" w:space="0" w:color="auto"/>
            <w:left w:val="none" w:sz="0" w:space="0" w:color="auto"/>
            <w:bottom w:val="none" w:sz="0" w:space="0" w:color="auto"/>
            <w:right w:val="none" w:sz="0" w:space="0" w:color="auto"/>
          </w:divBdr>
        </w:div>
        <w:div w:id="144129393">
          <w:marLeft w:val="0"/>
          <w:marRight w:val="0"/>
          <w:marTop w:val="0"/>
          <w:marBottom w:val="0"/>
          <w:divBdr>
            <w:top w:val="none" w:sz="0" w:space="0" w:color="auto"/>
            <w:left w:val="none" w:sz="0" w:space="0" w:color="auto"/>
            <w:bottom w:val="none" w:sz="0" w:space="0" w:color="auto"/>
            <w:right w:val="none" w:sz="0" w:space="0" w:color="auto"/>
          </w:divBdr>
        </w:div>
        <w:div w:id="1096559924">
          <w:marLeft w:val="0"/>
          <w:marRight w:val="0"/>
          <w:marTop w:val="0"/>
          <w:marBottom w:val="0"/>
          <w:divBdr>
            <w:top w:val="none" w:sz="0" w:space="0" w:color="auto"/>
            <w:left w:val="none" w:sz="0" w:space="0" w:color="auto"/>
            <w:bottom w:val="none" w:sz="0" w:space="0" w:color="auto"/>
            <w:right w:val="none" w:sz="0" w:space="0" w:color="auto"/>
          </w:divBdr>
        </w:div>
        <w:div w:id="661814804">
          <w:marLeft w:val="0"/>
          <w:marRight w:val="0"/>
          <w:marTop w:val="0"/>
          <w:marBottom w:val="0"/>
          <w:divBdr>
            <w:top w:val="none" w:sz="0" w:space="0" w:color="auto"/>
            <w:left w:val="none" w:sz="0" w:space="0" w:color="auto"/>
            <w:bottom w:val="none" w:sz="0" w:space="0" w:color="auto"/>
            <w:right w:val="none" w:sz="0" w:space="0" w:color="auto"/>
          </w:divBdr>
        </w:div>
        <w:div w:id="1804038421">
          <w:marLeft w:val="0"/>
          <w:marRight w:val="0"/>
          <w:marTop w:val="0"/>
          <w:marBottom w:val="0"/>
          <w:divBdr>
            <w:top w:val="none" w:sz="0" w:space="0" w:color="auto"/>
            <w:left w:val="none" w:sz="0" w:space="0" w:color="auto"/>
            <w:bottom w:val="none" w:sz="0" w:space="0" w:color="auto"/>
            <w:right w:val="none" w:sz="0" w:space="0" w:color="auto"/>
          </w:divBdr>
        </w:div>
        <w:div w:id="1581862545">
          <w:marLeft w:val="0"/>
          <w:marRight w:val="0"/>
          <w:marTop w:val="0"/>
          <w:marBottom w:val="0"/>
          <w:divBdr>
            <w:top w:val="none" w:sz="0" w:space="0" w:color="auto"/>
            <w:left w:val="none" w:sz="0" w:space="0" w:color="auto"/>
            <w:bottom w:val="none" w:sz="0" w:space="0" w:color="auto"/>
            <w:right w:val="none" w:sz="0" w:space="0" w:color="auto"/>
          </w:divBdr>
        </w:div>
        <w:div w:id="1121270362">
          <w:marLeft w:val="0"/>
          <w:marRight w:val="0"/>
          <w:marTop w:val="0"/>
          <w:marBottom w:val="0"/>
          <w:divBdr>
            <w:top w:val="none" w:sz="0" w:space="0" w:color="auto"/>
            <w:left w:val="none" w:sz="0" w:space="0" w:color="auto"/>
            <w:bottom w:val="none" w:sz="0" w:space="0" w:color="auto"/>
            <w:right w:val="none" w:sz="0" w:space="0" w:color="auto"/>
          </w:divBdr>
        </w:div>
        <w:div w:id="938216795">
          <w:marLeft w:val="0"/>
          <w:marRight w:val="0"/>
          <w:marTop w:val="0"/>
          <w:marBottom w:val="0"/>
          <w:divBdr>
            <w:top w:val="none" w:sz="0" w:space="0" w:color="auto"/>
            <w:left w:val="none" w:sz="0" w:space="0" w:color="auto"/>
            <w:bottom w:val="none" w:sz="0" w:space="0" w:color="auto"/>
            <w:right w:val="none" w:sz="0" w:space="0" w:color="auto"/>
          </w:divBdr>
        </w:div>
        <w:div w:id="1483736829">
          <w:marLeft w:val="0"/>
          <w:marRight w:val="0"/>
          <w:marTop w:val="0"/>
          <w:marBottom w:val="0"/>
          <w:divBdr>
            <w:top w:val="none" w:sz="0" w:space="0" w:color="auto"/>
            <w:left w:val="none" w:sz="0" w:space="0" w:color="auto"/>
            <w:bottom w:val="none" w:sz="0" w:space="0" w:color="auto"/>
            <w:right w:val="none" w:sz="0" w:space="0" w:color="auto"/>
          </w:divBdr>
        </w:div>
        <w:div w:id="409159980">
          <w:marLeft w:val="0"/>
          <w:marRight w:val="0"/>
          <w:marTop w:val="0"/>
          <w:marBottom w:val="0"/>
          <w:divBdr>
            <w:top w:val="none" w:sz="0" w:space="0" w:color="auto"/>
            <w:left w:val="none" w:sz="0" w:space="0" w:color="auto"/>
            <w:bottom w:val="none" w:sz="0" w:space="0" w:color="auto"/>
            <w:right w:val="none" w:sz="0" w:space="0" w:color="auto"/>
          </w:divBdr>
        </w:div>
        <w:div w:id="931863084">
          <w:marLeft w:val="0"/>
          <w:marRight w:val="0"/>
          <w:marTop w:val="0"/>
          <w:marBottom w:val="0"/>
          <w:divBdr>
            <w:top w:val="none" w:sz="0" w:space="0" w:color="auto"/>
            <w:left w:val="none" w:sz="0" w:space="0" w:color="auto"/>
            <w:bottom w:val="none" w:sz="0" w:space="0" w:color="auto"/>
            <w:right w:val="none" w:sz="0" w:space="0" w:color="auto"/>
          </w:divBdr>
        </w:div>
        <w:div w:id="344985822">
          <w:marLeft w:val="0"/>
          <w:marRight w:val="0"/>
          <w:marTop w:val="0"/>
          <w:marBottom w:val="0"/>
          <w:divBdr>
            <w:top w:val="none" w:sz="0" w:space="0" w:color="auto"/>
            <w:left w:val="none" w:sz="0" w:space="0" w:color="auto"/>
            <w:bottom w:val="none" w:sz="0" w:space="0" w:color="auto"/>
            <w:right w:val="none" w:sz="0" w:space="0" w:color="auto"/>
          </w:divBdr>
        </w:div>
        <w:div w:id="274295510">
          <w:marLeft w:val="0"/>
          <w:marRight w:val="0"/>
          <w:marTop w:val="0"/>
          <w:marBottom w:val="0"/>
          <w:divBdr>
            <w:top w:val="none" w:sz="0" w:space="0" w:color="auto"/>
            <w:left w:val="none" w:sz="0" w:space="0" w:color="auto"/>
            <w:bottom w:val="none" w:sz="0" w:space="0" w:color="auto"/>
            <w:right w:val="none" w:sz="0" w:space="0" w:color="auto"/>
          </w:divBdr>
        </w:div>
        <w:div w:id="1242719300">
          <w:marLeft w:val="0"/>
          <w:marRight w:val="0"/>
          <w:marTop w:val="0"/>
          <w:marBottom w:val="0"/>
          <w:divBdr>
            <w:top w:val="none" w:sz="0" w:space="0" w:color="auto"/>
            <w:left w:val="none" w:sz="0" w:space="0" w:color="auto"/>
            <w:bottom w:val="none" w:sz="0" w:space="0" w:color="auto"/>
            <w:right w:val="none" w:sz="0" w:space="0" w:color="auto"/>
          </w:divBdr>
        </w:div>
        <w:div w:id="849756369">
          <w:marLeft w:val="0"/>
          <w:marRight w:val="0"/>
          <w:marTop w:val="0"/>
          <w:marBottom w:val="0"/>
          <w:divBdr>
            <w:top w:val="none" w:sz="0" w:space="0" w:color="auto"/>
            <w:left w:val="none" w:sz="0" w:space="0" w:color="auto"/>
            <w:bottom w:val="none" w:sz="0" w:space="0" w:color="auto"/>
            <w:right w:val="none" w:sz="0" w:space="0" w:color="auto"/>
          </w:divBdr>
        </w:div>
        <w:div w:id="988170895">
          <w:marLeft w:val="0"/>
          <w:marRight w:val="0"/>
          <w:marTop w:val="0"/>
          <w:marBottom w:val="0"/>
          <w:divBdr>
            <w:top w:val="none" w:sz="0" w:space="0" w:color="auto"/>
            <w:left w:val="none" w:sz="0" w:space="0" w:color="auto"/>
            <w:bottom w:val="none" w:sz="0" w:space="0" w:color="auto"/>
            <w:right w:val="none" w:sz="0" w:space="0" w:color="auto"/>
          </w:divBdr>
        </w:div>
        <w:div w:id="1687637621">
          <w:marLeft w:val="0"/>
          <w:marRight w:val="0"/>
          <w:marTop w:val="0"/>
          <w:marBottom w:val="0"/>
          <w:divBdr>
            <w:top w:val="none" w:sz="0" w:space="0" w:color="auto"/>
            <w:left w:val="none" w:sz="0" w:space="0" w:color="auto"/>
            <w:bottom w:val="none" w:sz="0" w:space="0" w:color="auto"/>
            <w:right w:val="none" w:sz="0" w:space="0" w:color="auto"/>
          </w:divBdr>
        </w:div>
        <w:div w:id="73288722">
          <w:marLeft w:val="0"/>
          <w:marRight w:val="0"/>
          <w:marTop w:val="0"/>
          <w:marBottom w:val="0"/>
          <w:divBdr>
            <w:top w:val="none" w:sz="0" w:space="0" w:color="auto"/>
            <w:left w:val="none" w:sz="0" w:space="0" w:color="auto"/>
            <w:bottom w:val="none" w:sz="0" w:space="0" w:color="auto"/>
            <w:right w:val="none" w:sz="0" w:space="0" w:color="auto"/>
          </w:divBdr>
        </w:div>
        <w:div w:id="1889871906">
          <w:marLeft w:val="0"/>
          <w:marRight w:val="0"/>
          <w:marTop w:val="0"/>
          <w:marBottom w:val="0"/>
          <w:divBdr>
            <w:top w:val="none" w:sz="0" w:space="0" w:color="auto"/>
            <w:left w:val="none" w:sz="0" w:space="0" w:color="auto"/>
            <w:bottom w:val="none" w:sz="0" w:space="0" w:color="auto"/>
            <w:right w:val="none" w:sz="0" w:space="0" w:color="auto"/>
          </w:divBdr>
        </w:div>
        <w:div w:id="680820010">
          <w:marLeft w:val="0"/>
          <w:marRight w:val="0"/>
          <w:marTop w:val="0"/>
          <w:marBottom w:val="0"/>
          <w:divBdr>
            <w:top w:val="none" w:sz="0" w:space="0" w:color="auto"/>
            <w:left w:val="none" w:sz="0" w:space="0" w:color="auto"/>
            <w:bottom w:val="none" w:sz="0" w:space="0" w:color="auto"/>
            <w:right w:val="none" w:sz="0" w:space="0" w:color="auto"/>
          </w:divBdr>
        </w:div>
        <w:div w:id="1613054014">
          <w:marLeft w:val="0"/>
          <w:marRight w:val="0"/>
          <w:marTop w:val="0"/>
          <w:marBottom w:val="0"/>
          <w:divBdr>
            <w:top w:val="none" w:sz="0" w:space="0" w:color="auto"/>
            <w:left w:val="none" w:sz="0" w:space="0" w:color="auto"/>
            <w:bottom w:val="none" w:sz="0" w:space="0" w:color="auto"/>
            <w:right w:val="none" w:sz="0" w:space="0" w:color="auto"/>
          </w:divBdr>
        </w:div>
        <w:div w:id="614335587">
          <w:marLeft w:val="0"/>
          <w:marRight w:val="0"/>
          <w:marTop w:val="0"/>
          <w:marBottom w:val="0"/>
          <w:divBdr>
            <w:top w:val="none" w:sz="0" w:space="0" w:color="auto"/>
            <w:left w:val="none" w:sz="0" w:space="0" w:color="auto"/>
            <w:bottom w:val="none" w:sz="0" w:space="0" w:color="auto"/>
            <w:right w:val="none" w:sz="0" w:space="0" w:color="auto"/>
          </w:divBdr>
        </w:div>
        <w:div w:id="1572353240">
          <w:marLeft w:val="0"/>
          <w:marRight w:val="0"/>
          <w:marTop w:val="0"/>
          <w:marBottom w:val="0"/>
          <w:divBdr>
            <w:top w:val="none" w:sz="0" w:space="0" w:color="auto"/>
            <w:left w:val="none" w:sz="0" w:space="0" w:color="auto"/>
            <w:bottom w:val="none" w:sz="0" w:space="0" w:color="auto"/>
            <w:right w:val="none" w:sz="0" w:space="0" w:color="auto"/>
          </w:divBdr>
        </w:div>
        <w:div w:id="1478840362">
          <w:marLeft w:val="0"/>
          <w:marRight w:val="0"/>
          <w:marTop w:val="0"/>
          <w:marBottom w:val="0"/>
          <w:divBdr>
            <w:top w:val="none" w:sz="0" w:space="0" w:color="auto"/>
            <w:left w:val="none" w:sz="0" w:space="0" w:color="auto"/>
            <w:bottom w:val="none" w:sz="0" w:space="0" w:color="auto"/>
            <w:right w:val="none" w:sz="0" w:space="0" w:color="auto"/>
          </w:divBdr>
        </w:div>
        <w:div w:id="1967200538">
          <w:marLeft w:val="0"/>
          <w:marRight w:val="0"/>
          <w:marTop w:val="0"/>
          <w:marBottom w:val="0"/>
          <w:divBdr>
            <w:top w:val="none" w:sz="0" w:space="0" w:color="auto"/>
            <w:left w:val="none" w:sz="0" w:space="0" w:color="auto"/>
            <w:bottom w:val="none" w:sz="0" w:space="0" w:color="auto"/>
            <w:right w:val="none" w:sz="0" w:space="0" w:color="auto"/>
          </w:divBdr>
        </w:div>
        <w:div w:id="458765399">
          <w:marLeft w:val="0"/>
          <w:marRight w:val="0"/>
          <w:marTop w:val="0"/>
          <w:marBottom w:val="0"/>
          <w:divBdr>
            <w:top w:val="none" w:sz="0" w:space="0" w:color="auto"/>
            <w:left w:val="none" w:sz="0" w:space="0" w:color="auto"/>
            <w:bottom w:val="none" w:sz="0" w:space="0" w:color="auto"/>
            <w:right w:val="none" w:sz="0" w:space="0" w:color="auto"/>
          </w:divBdr>
        </w:div>
        <w:div w:id="2044087766">
          <w:marLeft w:val="0"/>
          <w:marRight w:val="0"/>
          <w:marTop w:val="0"/>
          <w:marBottom w:val="0"/>
          <w:divBdr>
            <w:top w:val="none" w:sz="0" w:space="0" w:color="auto"/>
            <w:left w:val="none" w:sz="0" w:space="0" w:color="auto"/>
            <w:bottom w:val="none" w:sz="0" w:space="0" w:color="auto"/>
            <w:right w:val="none" w:sz="0" w:space="0" w:color="auto"/>
          </w:divBdr>
        </w:div>
        <w:div w:id="510220524">
          <w:marLeft w:val="0"/>
          <w:marRight w:val="0"/>
          <w:marTop w:val="0"/>
          <w:marBottom w:val="0"/>
          <w:divBdr>
            <w:top w:val="none" w:sz="0" w:space="0" w:color="auto"/>
            <w:left w:val="none" w:sz="0" w:space="0" w:color="auto"/>
            <w:bottom w:val="none" w:sz="0" w:space="0" w:color="auto"/>
            <w:right w:val="none" w:sz="0" w:space="0" w:color="auto"/>
          </w:divBdr>
        </w:div>
        <w:div w:id="1889954265">
          <w:marLeft w:val="0"/>
          <w:marRight w:val="0"/>
          <w:marTop w:val="0"/>
          <w:marBottom w:val="0"/>
          <w:divBdr>
            <w:top w:val="none" w:sz="0" w:space="0" w:color="auto"/>
            <w:left w:val="none" w:sz="0" w:space="0" w:color="auto"/>
            <w:bottom w:val="none" w:sz="0" w:space="0" w:color="auto"/>
            <w:right w:val="none" w:sz="0" w:space="0" w:color="auto"/>
          </w:divBdr>
        </w:div>
        <w:div w:id="1452360318">
          <w:marLeft w:val="0"/>
          <w:marRight w:val="0"/>
          <w:marTop w:val="0"/>
          <w:marBottom w:val="0"/>
          <w:divBdr>
            <w:top w:val="none" w:sz="0" w:space="0" w:color="auto"/>
            <w:left w:val="none" w:sz="0" w:space="0" w:color="auto"/>
            <w:bottom w:val="none" w:sz="0" w:space="0" w:color="auto"/>
            <w:right w:val="none" w:sz="0" w:space="0" w:color="auto"/>
          </w:divBdr>
        </w:div>
        <w:div w:id="1947156860">
          <w:marLeft w:val="0"/>
          <w:marRight w:val="0"/>
          <w:marTop w:val="0"/>
          <w:marBottom w:val="0"/>
          <w:divBdr>
            <w:top w:val="none" w:sz="0" w:space="0" w:color="auto"/>
            <w:left w:val="none" w:sz="0" w:space="0" w:color="auto"/>
            <w:bottom w:val="none" w:sz="0" w:space="0" w:color="auto"/>
            <w:right w:val="none" w:sz="0" w:space="0" w:color="auto"/>
          </w:divBdr>
        </w:div>
        <w:div w:id="1521161191">
          <w:marLeft w:val="0"/>
          <w:marRight w:val="0"/>
          <w:marTop w:val="0"/>
          <w:marBottom w:val="0"/>
          <w:divBdr>
            <w:top w:val="none" w:sz="0" w:space="0" w:color="auto"/>
            <w:left w:val="none" w:sz="0" w:space="0" w:color="auto"/>
            <w:bottom w:val="none" w:sz="0" w:space="0" w:color="auto"/>
            <w:right w:val="none" w:sz="0" w:space="0" w:color="auto"/>
          </w:divBdr>
        </w:div>
        <w:div w:id="61802763">
          <w:marLeft w:val="0"/>
          <w:marRight w:val="0"/>
          <w:marTop w:val="0"/>
          <w:marBottom w:val="0"/>
          <w:divBdr>
            <w:top w:val="none" w:sz="0" w:space="0" w:color="auto"/>
            <w:left w:val="none" w:sz="0" w:space="0" w:color="auto"/>
            <w:bottom w:val="none" w:sz="0" w:space="0" w:color="auto"/>
            <w:right w:val="none" w:sz="0" w:space="0" w:color="auto"/>
          </w:divBdr>
        </w:div>
        <w:div w:id="1908756805">
          <w:marLeft w:val="0"/>
          <w:marRight w:val="0"/>
          <w:marTop w:val="0"/>
          <w:marBottom w:val="0"/>
          <w:divBdr>
            <w:top w:val="none" w:sz="0" w:space="0" w:color="auto"/>
            <w:left w:val="none" w:sz="0" w:space="0" w:color="auto"/>
            <w:bottom w:val="none" w:sz="0" w:space="0" w:color="auto"/>
            <w:right w:val="none" w:sz="0" w:space="0" w:color="auto"/>
          </w:divBdr>
        </w:div>
        <w:div w:id="1370908759">
          <w:marLeft w:val="0"/>
          <w:marRight w:val="0"/>
          <w:marTop w:val="0"/>
          <w:marBottom w:val="0"/>
          <w:divBdr>
            <w:top w:val="none" w:sz="0" w:space="0" w:color="auto"/>
            <w:left w:val="none" w:sz="0" w:space="0" w:color="auto"/>
            <w:bottom w:val="none" w:sz="0" w:space="0" w:color="auto"/>
            <w:right w:val="none" w:sz="0" w:space="0" w:color="auto"/>
          </w:divBdr>
        </w:div>
        <w:div w:id="30230586">
          <w:marLeft w:val="0"/>
          <w:marRight w:val="0"/>
          <w:marTop w:val="0"/>
          <w:marBottom w:val="0"/>
          <w:divBdr>
            <w:top w:val="none" w:sz="0" w:space="0" w:color="auto"/>
            <w:left w:val="none" w:sz="0" w:space="0" w:color="auto"/>
            <w:bottom w:val="none" w:sz="0" w:space="0" w:color="auto"/>
            <w:right w:val="none" w:sz="0" w:space="0" w:color="auto"/>
          </w:divBdr>
        </w:div>
        <w:div w:id="1937708880">
          <w:marLeft w:val="0"/>
          <w:marRight w:val="0"/>
          <w:marTop w:val="0"/>
          <w:marBottom w:val="0"/>
          <w:divBdr>
            <w:top w:val="none" w:sz="0" w:space="0" w:color="auto"/>
            <w:left w:val="none" w:sz="0" w:space="0" w:color="auto"/>
            <w:bottom w:val="none" w:sz="0" w:space="0" w:color="auto"/>
            <w:right w:val="none" w:sz="0" w:space="0" w:color="auto"/>
          </w:divBdr>
        </w:div>
        <w:div w:id="1822964716">
          <w:marLeft w:val="0"/>
          <w:marRight w:val="0"/>
          <w:marTop w:val="0"/>
          <w:marBottom w:val="0"/>
          <w:divBdr>
            <w:top w:val="none" w:sz="0" w:space="0" w:color="auto"/>
            <w:left w:val="none" w:sz="0" w:space="0" w:color="auto"/>
            <w:bottom w:val="none" w:sz="0" w:space="0" w:color="auto"/>
            <w:right w:val="none" w:sz="0" w:space="0" w:color="auto"/>
          </w:divBdr>
        </w:div>
        <w:div w:id="1690252703">
          <w:marLeft w:val="0"/>
          <w:marRight w:val="0"/>
          <w:marTop w:val="0"/>
          <w:marBottom w:val="0"/>
          <w:divBdr>
            <w:top w:val="none" w:sz="0" w:space="0" w:color="auto"/>
            <w:left w:val="none" w:sz="0" w:space="0" w:color="auto"/>
            <w:bottom w:val="none" w:sz="0" w:space="0" w:color="auto"/>
            <w:right w:val="none" w:sz="0" w:space="0" w:color="auto"/>
          </w:divBdr>
        </w:div>
        <w:div w:id="914319029">
          <w:marLeft w:val="0"/>
          <w:marRight w:val="0"/>
          <w:marTop w:val="0"/>
          <w:marBottom w:val="0"/>
          <w:divBdr>
            <w:top w:val="none" w:sz="0" w:space="0" w:color="auto"/>
            <w:left w:val="none" w:sz="0" w:space="0" w:color="auto"/>
            <w:bottom w:val="none" w:sz="0" w:space="0" w:color="auto"/>
            <w:right w:val="none" w:sz="0" w:space="0" w:color="auto"/>
          </w:divBdr>
        </w:div>
        <w:div w:id="1219364980">
          <w:marLeft w:val="0"/>
          <w:marRight w:val="0"/>
          <w:marTop w:val="0"/>
          <w:marBottom w:val="0"/>
          <w:divBdr>
            <w:top w:val="none" w:sz="0" w:space="0" w:color="auto"/>
            <w:left w:val="none" w:sz="0" w:space="0" w:color="auto"/>
            <w:bottom w:val="none" w:sz="0" w:space="0" w:color="auto"/>
            <w:right w:val="none" w:sz="0" w:space="0" w:color="auto"/>
          </w:divBdr>
        </w:div>
        <w:div w:id="1431589219">
          <w:marLeft w:val="0"/>
          <w:marRight w:val="0"/>
          <w:marTop w:val="0"/>
          <w:marBottom w:val="0"/>
          <w:divBdr>
            <w:top w:val="none" w:sz="0" w:space="0" w:color="auto"/>
            <w:left w:val="none" w:sz="0" w:space="0" w:color="auto"/>
            <w:bottom w:val="none" w:sz="0" w:space="0" w:color="auto"/>
            <w:right w:val="none" w:sz="0" w:space="0" w:color="auto"/>
          </w:divBdr>
        </w:div>
      </w:divsChild>
    </w:div>
    <w:div w:id="1540163649">
      <w:bodyDiv w:val="1"/>
      <w:marLeft w:val="0"/>
      <w:marRight w:val="0"/>
      <w:marTop w:val="0"/>
      <w:marBottom w:val="0"/>
      <w:divBdr>
        <w:top w:val="none" w:sz="0" w:space="0" w:color="auto"/>
        <w:left w:val="none" w:sz="0" w:space="0" w:color="auto"/>
        <w:bottom w:val="none" w:sz="0" w:space="0" w:color="auto"/>
        <w:right w:val="none" w:sz="0" w:space="0" w:color="auto"/>
      </w:divBdr>
      <w:divsChild>
        <w:div w:id="445538914">
          <w:marLeft w:val="0"/>
          <w:marRight w:val="0"/>
          <w:marTop w:val="0"/>
          <w:marBottom w:val="0"/>
          <w:divBdr>
            <w:top w:val="none" w:sz="0" w:space="0" w:color="auto"/>
            <w:left w:val="none" w:sz="0" w:space="0" w:color="auto"/>
            <w:bottom w:val="none" w:sz="0" w:space="0" w:color="auto"/>
            <w:right w:val="none" w:sz="0" w:space="0" w:color="auto"/>
          </w:divBdr>
        </w:div>
      </w:divsChild>
    </w:div>
    <w:div w:id="1566992639">
      <w:bodyDiv w:val="1"/>
      <w:marLeft w:val="0"/>
      <w:marRight w:val="0"/>
      <w:marTop w:val="0"/>
      <w:marBottom w:val="0"/>
      <w:divBdr>
        <w:top w:val="none" w:sz="0" w:space="0" w:color="auto"/>
        <w:left w:val="none" w:sz="0" w:space="0" w:color="auto"/>
        <w:bottom w:val="none" w:sz="0" w:space="0" w:color="auto"/>
        <w:right w:val="none" w:sz="0" w:space="0" w:color="auto"/>
      </w:divBdr>
    </w:div>
    <w:div w:id="1585917189">
      <w:bodyDiv w:val="1"/>
      <w:marLeft w:val="0"/>
      <w:marRight w:val="0"/>
      <w:marTop w:val="0"/>
      <w:marBottom w:val="0"/>
      <w:divBdr>
        <w:top w:val="none" w:sz="0" w:space="0" w:color="auto"/>
        <w:left w:val="none" w:sz="0" w:space="0" w:color="auto"/>
        <w:bottom w:val="none" w:sz="0" w:space="0" w:color="auto"/>
        <w:right w:val="none" w:sz="0" w:space="0" w:color="auto"/>
      </w:divBdr>
    </w:div>
    <w:div w:id="1760982853">
      <w:bodyDiv w:val="1"/>
      <w:marLeft w:val="0"/>
      <w:marRight w:val="0"/>
      <w:marTop w:val="0"/>
      <w:marBottom w:val="0"/>
      <w:divBdr>
        <w:top w:val="none" w:sz="0" w:space="0" w:color="auto"/>
        <w:left w:val="none" w:sz="0" w:space="0" w:color="auto"/>
        <w:bottom w:val="none" w:sz="0" w:space="0" w:color="auto"/>
        <w:right w:val="none" w:sz="0" w:space="0" w:color="auto"/>
      </w:divBdr>
      <w:divsChild>
        <w:div w:id="2110151911">
          <w:marLeft w:val="0"/>
          <w:marRight w:val="0"/>
          <w:marTop w:val="0"/>
          <w:marBottom w:val="0"/>
          <w:divBdr>
            <w:top w:val="none" w:sz="0" w:space="0" w:color="auto"/>
            <w:left w:val="none" w:sz="0" w:space="0" w:color="auto"/>
            <w:bottom w:val="none" w:sz="0" w:space="0" w:color="auto"/>
            <w:right w:val="none" w:sz="0" w:space="0" w:color="auto"/>
          </w:divBdr>
        </w:div>
        <w:div w:id="894315964">
          <w:marLeft w:val="0"/>
          <w:marRight w:val="0"/>
          <w:marTop w:val="0"/>
          <w:marBottom w:val="0"/>
          <w:divBdr>
            <w:top w:val="none" w:sz="0" w:space="0" w:color="auto"/>
            <w:left w:val="none" w:sz="0" w:space="0" w:color="auto"/>
            <w:bottom w:val="none" w:sz="0" w:space="0" w:color="auto"/>
            <w:right w:val="none" w:sz="0" w:space="0" w:color="auto"/>
          </w:divBdr>
        </w:div>
        <w:div w:id="703604374">
          <w:marLeft w:val="0"/>
          <w:marRight w:val="0"/>
          <w:marTop w:val="0"/>
          <w:marBottom w:val="0"/>
          <w:divBdr>
            <w:top w:val="none" w:sz="0" w:space="0" w:color="auto"/>
            <w:left w:val="none" w:sz="0" w:space="0" w:color="auto"/>
            <w:bottom w:val="none" w:sz="0" w:space="0" w:color="auto"/>
            <w:right w:val="none" w:sz="0" w:space="0" w:color="auto"/>
          </w:divBdr>
        </w:div>
        <w:div w:id="1775664767">
          <w:marLeft w:val="0"/>
          <w:marRight w:val="0"/>
          <w:marTop w:val="0"/>
          <w:marBottom w:val="0"/>
          <w:divBdr>
            <w:top w:val="none" w:sz="0" w:space="0" w:color="auto"/>
            <w:left w:val="none" w:sz="0" w:space="0" w:color="auto"/>
            <w:bottom w:val="none" w:sz="0" w:space="0" w:color="auto"/>
            <w:right w:val="none" w:sz="0" w:space="0" w:color="auto"/>
          </w:divBdr>
        </w:div>
        <w:div w:id="114832756">
          <w:marLeft w:val="0"/>
          <w:marRight w:val="0"/>
          <w:marTop w:val="0"/>
          <w:marBottom w:val="0"/>
          <w:divBdr>
            <w:top w:val="none" w:sz="0" w:space="0" w:color="auto"/>
            <w:left w:val="none" w:sz="0" w:space="0" w:color="auto"/>
            <w:bottom w:val="none" w:sz="0" w:space="0" w:color="auto"/>
            <w:right w:val="none" w:sz="0" w:space="0" w:color="auto"/>
          </w:divBdr>
        </w:div>
        <w:div w:id="869562489">
          <w:marLeft w:val="0"/>
          <w:marRight w:val="0"/>
          <w:marTop w:val="0"/>
          <w:marBottom w:val="0"/>
          <w:divBdr>
            <w:top w:val="none" w:sz="0" w:space="0" w:color="auto"/>
            <w:left w:val="none" w:sz="0" w:space="0" w:color="auto"/>
            <w:bottom w:val="none" w:sz="0" w:space="0" w:color="auto"/>
            <w:right w:val="none" w:sz="0" w:space="0" w:color="auto"/>
          </w:divBdr>
        </w:div>
      </w:divsChild>
    </w:div>
    <w:div w:id="1838038915">
      <w:bodyDiv w:val="1"/>
      <w:marLeft w:val="0"/>
      <w:marRight w:val="0"/>
      <w:marTop w:val="0"/>
      <w:marBottom w:val="0"/>
      <w:divBdr>
        <w:top w:val="none" w:sz="0" w:space="0" w:color="auto"/>
        <w:left w:val="none" w:sz="0" w:space="0" w:color="auto"/>
        <w:bottom w:val="none" w:sz="0" w:space="0" w:color="auto"/>
        <w:right w:val="none" w:sz="0" w:space="0" w:color="auto"/>
      </w:divBdr>
      <w:divsChild>
        <w:div w:id="1498299864">
          <w:marLeft w:val="0"/>
          <w:marRight w:val="0"/>
          <w:marTop w:val="0"/>
          <w:marBottom w:val="0"/>
          <w:divBdr>
            <w:top w:val="none" w:sz="0" w:space="0" w:color="auto"/>
            <w:left w:val="none" w:sz="0" w:space="0" w:color="auto"/>
            <w:bottom w:val="none" w:sz="0" w:space="0" w:color="auto"/>
            <w:right w:val="none" w:sz="0" w:space="0" w:color="auto"/>
          </w:divBdr>
        </w:div>
        <w:div w:id="392699722">
          <w:marLeft w:val="0"/>
          <w:marRight w:val="0"/>
          <w:marTop w:val="0"/>
          <w:marBottom w:val="0"/>
          <w:divBdr>
            <w:top w:val="none" w:sz="0" w:space="0" w:color="auto"/>
            <w:left w:val="none" w:sz="0" w:space="0" w:color="auto"/>
            <w:bottom w:val="none" w:sz="0" w:space="0" w:color="auto"/>
            <w:right w:val="none" w:sz="0" w:space="0" w:color="auto"/>
          </w:divBdr>
        </w:div>
        <w:div w:id="1604071227">
          <w:marLeft w:val="0"/>
          <w:marRight w:val="0"/>
          <w:marTop w:val="0"/>
          <w:marBottom w:val="0"/>
          <w:divBdr>
            <w:top w:val="none" w:sz="0" w:space="0" w:color="auto"/>
            <w:left w:val="none" w:sz="0" w:space="0" w:color="auto"/>
            <w:bottom w:val="none" w:sz="0" w:space="0" w:color="auto"/>
            <w:right w:val="none" w:sz="0" w:space="0" w:color="auto"/>
          </w:divBdr>
        </w:div>
        <w:div w:id="2007051830">
          <w:marLeft w:val="0"/>
          <w:marRight w:val="0"/>
          <w:marTop w:val="0"/>
          <w:marBottom w:val="0"/>
          <w:divBdr>
            <w:top w:val="none" w:sz="0" w:space="0" w:color="auto"/>
            <w:left w:val="none" w:sz="0" w:space="0" w:color="auto"/>
            <w:bottom w:val="none" w:sz="0" w:space="0" w:color="auto"/>
            <w:right w:val="none" w:sz="0" w:space="0" w:color="auto"/>
          </w:divBdr>
        </w:div>
        <w:div w:id="1732535159">
          <w:marLeft w:val="0"/>
          <w:marRight w:val="0"/>
          <w:marTop w:val="0"/>
          <w:marBottom w:val="0"/>
          <w:divBdr>
            <w:top w:val="none" w:sz="0" w:space="0" w:color="auto"/>
            <w:left w:val="none" w:sz="0" w:space="0" w:color="auto"/>
            <w:bottom w:val="none" w:sz="0" w:space="0" w:color="auto"/>
            <w:right w:val="none" w:sz="0" w:space="0" w:color="auto"/>
          </w:divBdr>
        </w:div>
        <w:div w:id="57366248">
          <w:marLeft w:val="0"/>
          <w:marRight w:val="0"/>
          <w:marTop w:val="0"/>
          <w:marBottom w:val="0"/>
          <w:divBdr>
            <w:top w:val="none" w:sz="0" w:space="0" w:color="auto"/>
            <w:left w:val="none" w:sz="0" w:space="0" w:color="auto"/>
            <w:bottom w:val="none" w:sz="0" w:space="0" w:color="auto"/>
            <w:right w:val="none" w:sz="0" w:space="0" w:color="auto"/>
          </w:divBdr>
        </w:div>
        <w:div w:id="659119436">
          <w:marLeft w:val="0"/>
          <w:marRight w:val="0"/>
          <w:marTop w:val="0"/>
          <w:marBottom w:val="0"/>
          <w:divBdr>
            <w:top w:val="none" w:sz="0" w:space="0" w:color="auto"/>
            <w:left w:val="none" w:sz="0" w:space="0" w:color="auto"/>
            <w:bottom w:val="none" w:sz="0" w:space="0" w:color="auto"/>
            <w:right w:val="none" w:sz="0" w:space="0" w:color="auto"/>
          </w:divBdr>
        </w:div>
        <w:div w:id="1224440213">
          <w:marLeft w:val="0"/>
          <w:marRight w:val="0"/>
          <w:marTop w:val="0"/>
          <w:marBottom w:val="0"/>
          <w:divBdr>
            <w:top w:val="none" w:sz="0" w:space="0" w:color="auto"/>
            <w:left w:val="none" w:sz="0" w:space="0" w:color="auto"/>
            <w:bottom w:val="none" w:sz="0" w:space="0" w:color="auto"/>
            <w:right w:val="none" w:sz="0" w:space="0" w:color="auto"/>
          </w:divBdr>
        </w:div>
        <w:div w:id="71243131">
          <w:marLeft w:val="0"/>
          <w:marRight w:val="0"/>
          <w:marTop w:val="0"/>
          <w:marBottom w:val="0"/>
          <w:divBdr>
            <w:top w:val="none" w:sz="0" w:space="0" w:color="auto"/>
            <w:left w:val="none" w:sz="0" w:space="0" w:color="auto"/>
            <w:bottom w:val="none" w:sz="0" w:space="0" w:color="auto"/>
            <w:right w:val="none" w:sz="0" w:space="0" w:color="auto"/>
          </w:divBdr>
        </w:div>
        <w:div w:id="361979477">
          <w:marLeft w:val="0"/>
          <w:marRight w:val="0"/>
          <w:marTop w:val="0"/>
          <w:marBottom w:val="0"/>
          <w:divBdr>
            <w:top w:val="none" w:sz="0" w:space="0" w:color="auto"/>
            <w:left w:val="none" w:sz="0" w:space="0" w:color="auto"/>
            <w:bottom w:val="none" w:sz="0" w:space="0" w:color="auto"/>
            <w:right w:val="none" w:sz="0" w:space="0" w:color="auto"/>
          </w:divBdr>
        </w:div>
        <w:div w:id="1948730972">
          <w:marLeft w:val="0"/>
          <w:marRight w:val="0"/>
          <w:marTop w:val="0"/>
          <w:marBottom w:val="0"/>
          <w:divBdr>
            <w:top w:val="none" w:sz="0" w:space="0" w:color="auto"/>
            <w:left w:val="none" w:sz="0" w:space="0" w:color="auto"/>
            <w:bottom w:val="none" w:sz="0" w:space="0" w:color="auto"/>
            <w:right w:val="none" w:sz="0" w:space="0" w:color="auto"/>
          </w:divBdr>
        </w:div>
        <w:div w:id="1405058557">
          <w:marLeft w:val="0"/>
          <w:marRight w:val="0"/>
          <w:marTop w:val="0"/>
          <w:marBottom w:val="0"/>
          <w:divBdr>
            <w:top w:val="none" w:sz="0" w:space="0" w:color="auto"/>
            <w:left w:val="none" w:sz="0" w:space="0" w:color="auto"/>
            <w:bottom w:val="none" w:sz="0" w:space="0" w:color="auto"/>
            <w:right w:val="none" w:sz="0" w:space="0" w:color="auto"/>
          </w:divBdr>
        </w:div>
        <w:div w:id="118113471">
          <w:marLeft w:val="0"/>
          <w:marRight w:val="0"/>
          <w:marTop w:val="0"/>
          <w:marBottom w:val="0"/>
          <w:divBdr>
            <w:top w:val="none" w:sz="0" w:space="0" w:color="auto"/>
            <w:left w:val="none" w:sz="0" w:space="0" w:color="auto"/>
            <w:bottom w:val="none" w:sz="0" w:space="0" w:color="auto"/>
            <w:right w:val="none" w:sz="0" w:space="0" w:color="auto"/>
          </w:divBdr>
        </w:div>
        <w:div w:id="1901480280">
          <w:marLeft w:val="0"/>
          <w:marRight w:val="0"/>
          <w:marTop w:val="0"/>
          <w:marBottom w:val="0"/>
          <w:divBdr>
            <w:top w:val="none" w:sz="0" w:space="0" w:color="auto"/>
            <w:left w:val="none" w:sz="0" w:space="0" w:color="auto"/>
            <w:bottom w:val="none" w:sz="0" w:space="0" w:color="auto"/>
            <w:right w:val="none" w:sz="0" w:space="0" w:color="auto"/>
          </w:divBdr>
        </w:div>
        <w:div w:id="1347366508">
          <w:marLeft w:val="0"/>
          <w:marRight w:val="0"/>
          <w:marTop w:val="0"/>
          <w:marBottom w:val="0"/>
          <w:divBdr>
            <w:top w:val="none" w:sz="0" w:space="0" w:color="auto"/>
            <w:left w:val="none" w:sz="0" w:space="0" w:color="auto"/>
            <w:bottom w:val="none" w:sz="0" w:space="0" w:color="auto"/>
            <w:right w:val="none" w:sz="0" w:space="0" w:color="auto"/>
          </w:divBdr>
        </w:div>
        <w:div w:id="1752849985">
          <w:marLeft w:val="0"/>
          <w:marRight w:val="0"/>
          <w:marTop w:val="0"/>
          <w:marBottom w:val="0"/>
          <w:divBdr>
            <w:top w:val="none" w:sz="0" w:space="0" w:color="auto"/>
            <w:left w:val="none" w:sz="0" w:space="0" w:color="auto"/>
            <w:bottom w:val="none" w:sz="0" w:space="0" w:color="auto"/>
            <w:right w:val="none" w:sz="0" w:space="0" w:color="auto"/>
          </w:divBdr>
        </w:div>
        <w:div w:id="309021696">
          <w:marLeft w:val="0"/>
          <w:marRight w:val="0"/>
          <w:marTop w:val="0"/>
          <w:marBottom w:val="0"/>
          <w:divBdr>
            <w:top w:val="none" w:sz="0" w:space="0" w:color="auto"/>
            <w:left w:val="none" w:sz="0" w:space="0" w:color="auto"/>
            <w:bottom w:val="none" w:sz="0" w:space="0" w:color="auto"/>
            <w:right w:val="none" w:sz="0" w:space="0" w:color="auto"/>
          </w:divBdr>
        </w:div>
        <w:div w:id="860052511">
          <w:marLeft w:val="0"/>
          <w:marRight w:val="0"/>
          <w:marTop w:val="0"/>
          <w:marBottom w:val="0"/>
          <w:divBdr>
            <w:top w:val="none" w:sz="0" w:space="0" w:color="auto"/>
            <w:left w:val="none" w:sz="0" w:space="0" w:color="auto"/>
            <w:bottom w:val="none" w:sz="0" w:space="0" w:color="auto"/>
            <w:right w:val="none" w:sz="0" w:space="0" w:color="auto"/>
          </w:divBdr>
        </w:div>
        <w:div w:id="1020668660">
          <w:marLeft w:val="0"/>
          <w:marRight w:val="0"/>
          <w:marTop w:val="0"/>
          <w:marBottom w:val="0"/>
          <w:divBdr>
            <w:top w:val="none" w:sz="0" w:space="0" w:color="auto"/>
            <w:left w:val="none" w:sz="0" w:space="0" w:color="auto"/>
            <w:bottom w:val="none" w:sz="0" w:space="0" w:color="auto"/>
            <w:right w:val="none" w:sz="0" w:space="0" w:color="auto"/>
          </w:divBdr>
        </w:div>
        <w:div w:id="1773282014">
          <w:marLeft w:val="0"/>
          <w:marRight w:val="0"/>
          <w:marTop w:val="0"/>
          <w:marBottom w:val="0"/>
          <w:divBdr>
            <w:top w:val="none" w:sz="0" w:space="0" w:color="auto"/>
            <w:left w:val="none" w:sz="0" w:space="0" w:color="auto"/>
            <w:bottom w:val="none" w:sz="0" w:space="0" w:color="auto"/>
            <w:right w:val="none" w:sz="0" w:space="0" w:color="auto"/>
          </w:divBdr>
        </w:div>
        <w:div w:id="1045059312">
          <w:marLeft w:val="0"/>
          <w:marRight w:val="0"/>
          <w:marTop w:val="0"/>
          <w:marBottom w:val="0"/>
          <w:divBdr>
            <w:top w:val="none" w:sz="0" w:space="0" w:color="auto"/>
            <w:left w:val="none" w:sz="0" w:space="0" w:color="auto"/>
            <w:bottom w:val="none" w:sz="0" w:space="0" w:color="auto"/>
            <w:right w:val="none" w:sz="0" w:space="0" w:color="auto"/>
          </w:divBdr>
        </w:div>
        <w:div w:id="1457790786">
          <w:marLeft w:val="0"/>
          <w:marRight w:val="0"/>
          <w:marTop w:val="0"/>
          <w:marBottom w:val="0"/>
          <w:divBdr>
            <w:top w:val="none" w:sz="0" w:space="0" w:color="auto"/>
            <w:left w:val="none" w:sz="0" w:space="0" w:color="auto"/>
            <w:bottom w:val="none" w:sz="0" w:space="0" w:color="auto"/>
            <w:right w:val="none" w:sz="0" w:space="0" w:color="auto"/>
          </w:divBdr>
        </w:div>
        <w:div w:id="953945463">
          <w:marLeft w:val="0"/>
          <w:marRight w:val="0"/>
          <w:marTop w:val="0"/>
          <w:marBottom w:val="0"/>
          <w:divBdr>
            <w:top w:val="none" w:sz="0" w:space="0" w:color="auto"/>
            <w:left w:val="none" w:sz="0" w:space="0" w:color="auto"/>
            <w:bottom w:val="none" w:sz="0" w:space="0" w:color="auto"/>
            <w:right w:val="none" w:sz="0" w:space="0" w:color="auto"/>
          </w:divBdr>
        </w:div>
        <w:div w:id="352809776">
          <w:marLeft w:val="0"/>
          <w:marRight w:val="0"/>
          <w:marTop w:val="0"/>
          <w:marBottom w:val="0"/>
          <w:divBdr>
            <w:top w:val="none" w:sz="0" w:space="0" w:color="auto"/>
            <w:left w:val="none" w:sz="0" w:space="0" w:color="auto"/>
            <w:bottom w:val="none" w:sz="0" w:space="0" w:color="auto"/>
            <w:right w:val="none" w:sz="0" w:space="0" w:color="auto"/>
          </w:divBdr>
        </w:div>
        <w:div w:id="476383678">
          <w:marLeft w:val="0"/>
          <w:marRight w:val="0"/>
          <w:marTop w:val="0"/>
          <w:marBottom w:val="0"/>
          <w:divBdr>
            <w:top w:val="none" w:sz="0" w:space="0" w:color="auto"/>
            <w:left w:val="none" w:sz="0" w:space="0" w:color="auto"/>
            <w:bottom w:val="none" w:sz="0" w:space="0" w:color="auto"/>
            <w:right w:val="none" w:sz="0" w:space="0" w:color="auto"/>
          </w:divBdr>
        </w:div>
        <w:div w:id="1432699447">
          <w:marLeft w:val="0"/>
          <w:marRight w:val="0"/>
          <w:marTop w:val="0"/>
          <w:marBottom w:val="0"/>
          <w:divBdr>
            <w:top w:val="none" w:sz="0" w:space="0" w:color="auto"/>
            <w:left w:val="none" w:sz="0" w:space="0" w:color="auto"/>
            <w:bottom w:val="none" w:sz="0" w:space="0" w:color="auto"/>
            <w:right w:val="none" w:sz="0" w:space="0" w:color="auto"/>
          </w:divBdr>
        </w:div>
        <w:div w:id="1412000811">
          <w:marLeft w:val="0"/>
          <w:marRight w:val="0"/>
          <w:marTop w:val="0"/>
          <w:marBottom w:val="0"/>
          <w:divBdr>
            <w:top w:val="none" w:sz="0" w:space="0" w:color="auto"/>
            <w:left w:val="none" w:sz="0" w:space="0" w:color="auto"/>
            <w:bottom w:val="none" w:sz="0" w:space="0" w:color="auto"/>
            <w:right w:val="none" w:sz="0" w:space="0" w:color="auto"/>
          </w:divBdr>
        </w:div>
        <w:div w:id="1132676199">
          <w:marLeft w:val="0"/>
          <w:marRight w:val="0"/>
          <w:marTop w:val="0"/>
          <w:marBottom w:val="0"/>
          <w:divBdr>
            <w:top w:val="none" w:sz="0" w:space="0" w:color="auto"/>
            <w:left w:val="none" w:sz="0" w:space="0" w:color="auto"/>
            <w:bottom w:val="none" w:sz="0" w:space="0" w:color="auto"/>
            <w:right w:val="none" w:sz="0" w:space="0" w:color="auto"/>
          </w:divBdr>
        </w:div>
        <w:div w:id="1102341608">
          <w:marLeft w:val="0"/>
          <w:marRight w:val="0"/>
          <w:marTop w:val="0"/>
          <w:marBottom w:val="0"/>
          <w:divBdr>
            <w:top w:val="none" w:sz="0" w:space="0" w:color="auto"/>
            <w:left w:val="none" w:sz="0" w:space="0" w:color="auto"/>
            <w:bottom w:val="none" w:sz="0" w:space="0" w:color="auto"/>
            <w:right w:val="none" w:sz="0" w:space="0" w:color="auto"/>
          </w:divBdr>
        </w:div>
        <w:div w:id="437022659">
          <w:marLeft w:val="0"/>
          <w:marRight w:val="0"/>
          <w:marTop w:val="0"/>
          <w:marBottom w:val="0"/>
          <w:divBdr>
            <w:top w:val="none" w:sz="0" w:space="0" w:color="auto"/>
            <w:left w:val="none" w:sz="0" w:space="0" w:color="auto"/>
            <w:bottom w:val="none" w:sz="0" w:space="0" w:color="auto"/>
            <w:right w:val="none" w:sz="0" w:space="0" w:color="auto"/>
          </w:divBdr>
        </w:div>
        <w:div w:id="608659787">
          <w:marLeft w:val="0"/>
          <w:marRight w:val="0"/>
          <w:marTop w:val="0"/>
          <w:marBottom w:val="0"/>
          <w:divBdr>
            <w:top w:val="none" w:sz="0" w:space="0" w:color="auto"/>
            <w:left w:val="none" w:sz="0" w:space="0" w:color="auto"/>
            <w:bottom w:val="none" w:sz="0" w:space="0" w:color="auto"/>
            <w:right w:val="none" w:sz="0" w:space="0" w:color="auto"/>
          </w:divBdr>
        </w:div>
        <w:div w:id="2050176587">
          <w:marLeft w:val="0"/>
          <w:marRight w:val="0"/>
          <w:marTop w:val="0"/>
          <w:marBottom w:val="0"/>
          <w:divBdr>
            <w:top w:val="none" w:sz="0" w:space="0" w:color="auto"/>
            <w:left w:val="none" w:sz="0" w:space="0" w:color="auto"/>
            <w:bottom w:val="none" w:sz="0" w:space="0" w:color="auto"/>
            <w:right w:val="none" w:sz="0" w:space="0" w:color="auto"/>
          </w:divBdr>
        </w:div>
        <w:div w:id="1856115822">
          <w:marLeft w:val="0"/>
          <w:marRight w:val="0"/>
          <w:marTop w:val="0"/>
          <w:marBottom w:val="0"/>
          <w:divBdr>
            <w:top w:val="none" w:sz="0" w:space="0" w:color="auto"/>
            <w:left w:val="none" w:sz="0" w:space="0" w:color="auto"/>
            <w:bottom w:val="none" w:sz="0" w:space="0" w:color="auto"/>
            <w:right w:val="none" w:sz="0" w:space="0" w:color="auto"/>
          </w:divBdr>
        </w:div>
        <w:div w:id="1554199117">
          <w:marLeft w:val="0"/>
          <w:marRight w:val="0"/>
          <w:marTop w:val="0"/>
          <w:marBottom w:val="0"/>
          <w:divBdr>
            <w:top w:val="none" w:sz="0" w:space="0" w:color="auto"/>
            <w:left w:val="none" w:sz="0" w:space="0" w:color="auto"/>
            <w:bottom w:val="none" w:sz="0" w:space="0" w:color="auto"/>
            <w:right w:val="none" w:sz="0" w:space="0" w:color="auto"/>
          </w:divBdr>
        </w:div>
        <w:div w:id="1523788791">
          <w:marLeft w:val="0"/>
          <w:marRight w:val="0"/>
          <w:marTop w:val="0"/>
          <w:marBottom w:val="0"/>
          <w:divBdr>
            <w:top w:val="none" w:sz="0" w:space="0" w:color="auto"/>
            <w:left w:val="none" w:sz="0" w:space="0" w:color="auto"/>
            <w:bottom w:val="none" w:sz="0" w:space="0" w:color="auto"/>
            <w:right w:val="none" w:sz="0" w:space="0" w:color="auto"/>
          </w:divBdr>
        </w:div>
        <w:div w:id="869101843">
          <w:marLeft w:val="0"/>
          <w:marRight w:val="0"/>
          <w:marTop w:val="0"/>
          <w:marBottom w:val="0"/>
          <w:divBdr>
            <w:top w:val="none" w:sz="0" w:space="0" w:color="auto"/>
            <w:left w:val="none" w:sz="0" w:space="0" w:color="auto"/>
            <w:bottom w:val="none" w:sz="0" w:space="0" w:color="auto"/>
            <w:right w:val="none" w:sz="0" w:space="0" w:color="auto"/>
          </w:divBdr>
        </w:div>
        <w:div w:id="348289094">
          <w:marLeft w:val="0"/>
          <w:marRight w:val="0"/>
          <w:marTop w:val="0"/>
          <w:marBottom w:val="0"/>
          <w:divBdr>
            <w:top w:val="none" w:sz="0" w:space="0" w:color="auto"/>
            <w:left w:val="none" w:sz="0" w:space="0" w:color="auto"/>
            <w:bottom w:val="none" w:sz="0" w:space="0" w:color="auto"/>
            <w:right w:val="none" w:sz="0" w:space="0" w:color="auto"/>
          </w:divBdr>
        </w:div>
        <w:div w:id="982849728">
          <w:marLeft w:val="0"/>
          <w:marRight w:val="0"/>
          <w:marTop w:val="0"/>
          <w:marBottom w:val="0"/>
          <w:divBdr>
            <w:top w:val="none" w:sz="0" w:space="0" w:color="auto"/>
            <w:left w:val="none" w:sz="0" w:space="0" w:color="auto"/>
            <w:bottom w:val="none" w:sz="0" w:space="0" w:color="auto"/>
            <w:right w:val="none" w:sz="0" w:space="0" w:color="auto"/>
          </w:divBdr>
        </w:div>
        <w:div w:id="418334812">
          <w:marLeft w:val="0"/>
          <w:marRight w:val="0"/>
          <w:marTop w:val="0"/>
          <w:marBottom w:val="0"/>
          <w:divBdr>
            <w:top w:val="none" w:sz="0" w:space="0" w:color="auto"/>
            <w:left w:val="none" w:sz="0" w:space="0" w:color="auto"/>
            <w:bottom w:val="none" w:sz="0" w:space="0" w:color="auto"/>
            <w:right w:val="none" w:sz="0" w:space="0" w:color="auto"/>
          </w:divBdr>
        </w:div>
        <w:div w:id="152992377">
          <w:marLeft w:val="0"/>
          <w:marRight w:val="0"/>
          <w:marTop w:val="0"/>
          <w:marBottom w:val="0"/>
          <w:divBdr>
            <w:top w:val="none" w:sz="0" w:space="0" w:color="auto"/>
            <w:left w:val="none" w:sz="0" w:space="0" w:color="auto"/>
            <w:bottom w:val="none" w:sz="0" w:space="0" w:color="auto"/>
            <w:right w:val="none" w:sz="0" w:space="0" w:color="auto"/>
          </w:divBdr>
        </w:div>
        <w:div w:id="496001630">
          <w:marLeft w:val="0"/>
          <w:marRight w:val="0"/>
          <w:marTop w:val="0"/>
          <w:marBottom w:val="0"/>
          <w:divBdr>
            <w:top w:val="none" w:sz="0" w:space="0" w:color="auto"/>
            <w:left w:val="none" w:sz="0" w:space="0" w:color="auto"/>
            <w:bottom w:val="none" w:sz="0" w:space="0" w:color="auto"/>
            <w:right w:val="none" w:sz="0" w:space="0" w:color="auto"/>
          </w:divBdr>
        </w:div>
        <w:div w:id="1126510895">
          <w:marLeft w:val="0"/>
          <w:marRight w:val="0"/>
          <w:marTop w:val="0"/>
          <w:marBottom w:val="0"/>
          <w:divBdr>
            <w:top w:val="none" w:sz="0" w:space="0" w:color="auto"/>
            <w:left w:val="none" w:sz="0" w:space="0" w:color="auto"/>
            <w:bottom w:val="none" w:sz="0" w:space="0" w:color="auto"/>
            <w:right w:val="none" w:sz="0" w:space="0" w:color="auto"/>
          </w:divBdr>
        </w:div>
        <w:div w:id="1876427463">
          <w:marLeft w:val="0"/>
          <w:marRight w:val="0"/>
          <w:marTop w:val="0"/>
          <w:marBottom w:val="0"/>
          <w:divBdr>
            <w:top w:val="none" w:sz="0" w:space="0" w:color="auto"/>
            <w:left w:val="none" w:sz="0" w:space="0" w:color="auto"/>
            <w:bottom w:val="none" w:sz="0" w:space="0" w:color="auto"/>
            <w:right w:val="none" w:sz="0" w:space="0" w:color="auto"/>
          </w:divBdr>
        </w:div>
        <w:div w:id="262887551">
          <w:marLeft w:val="0"/>
          <w:marRight w:val="0"/>
          <w:marTop w:val="0"/>
          <w:marBottom w:val="0"/>
          <w:divBdr>
            <w:top w:val="none" w:sz="0" w:space="0" w:color="auto"/>
            <w:left w:val="none" w:sz="0" w:space="0" w:color="auto"/>
            <w:bottom w:val="none" w:sz="0" w:space="0" w:color="auto"/>
            <w:right w:val="none" w:sz="0" w:space="0" w:color="auto"/>
          </w:divBdr>
        </w:div>
        <w:div w:id="434440688">
          <w:marLeft w:val="0"/>
          <w:marRight w:val="0"/>
          <w:marTop w:val="0"/>
          <w:marBottom w:val="0"/>
          <w:divBdr>
            <w:top w:val="none" w:sz="0" w:space="0" w:color="auto"/>
            <w:left w:val="none" w:sz="0" w:space="0" w:color="auto"/>
            <w:bottom w:val="none" w:sz="0" w:space="0" w:color="auto"/>
            <w:right w:val="none" w:sz="0" w:space="0" w:color="auto"/>
          </w:divBdr>
        </w:div>
        <w:div w:id="1399939027">
          <w:marLeft w:val="0"/>
          <w:marRight w:val="0"/>
          <w:marTop w:val="0"/>
          <w:marBottom w:val="0"/>
          <w:divBdr>
            <w:top w:val="none" w:sz="0" w:space="0" w:color="auto"/>
            <w:left w:val="none" w:sz="0" w:space="0" w:color="auto"/>
            <w:bottom w:val="none" w:sz="0" w:space="0" w:color="auto"/>
            <w:right w:val="none" w:sz="0" w:space="0" w:color="auto"/>
          </w:divBdr>
        </w:div>
        <w:div w:id="1213537063">
          <w:marLeft w:val="0"/>
          <w:marRight w:val="0"/>
          <w:marTop w:val="0"/>
          <w:marBottom w:val="0"/>
          <w:divBdr>
            <w:top w:val="none" w:sz="0" w:space="0" w:color="auto"/>
            <w:left w:val="none" w:sz="0" w:space="0" w:color="auto"/>
            <w:bottom w:val="none" w:sz="0" w:space="0" w:color="auto"/>
            <w:right w:val="none" w:sz="0" w:space="0" w:color="auto"/>
          </w:divBdr>
        </w:div>
        <w:div w:id="1094863323">
          <w:marLeft w:val="0"/>
          <w:marRight w:val="0"/>
          <w:marTop w:val="0"/>
          <w:marBottom w:val="0"/>
          <w:divBdr>
            <w:top w:val="none" w:sz="0" w:space="0" w:color="auto"/>
            <w:left w:val="none" w:sz="0" w:space="0" w:color="auto"/>
            <w:bottom w:val="none" w:sz="0" w:space="0" w:color="auto"/>
            <w:right w:val="none" w:sz="0" w:space="0" w:color="auto"/>
          </w:divBdr>
        </w:div>
        <w:div w:id="1758554614">
          <w:marLeft w:val="0"/>
          <w:marRight w:val="0"/>
          <w:marTop w:val="0"/>
          <w:marBottom w:val="0"/>
          <w:divBdr>
            <w:top w:val="none" w:sz="0" w:space="0" w:color="auto"/>
            <w:left w:val="none" w:sz="0" w:space="0" w:color="auto"/>
            <w:bottom w:val="none" w:sz="0" w:space="0" w:color="auto"/>
            <w:right w:val="none" w:sz="0" w:space="0" w:color="auto"/>
          </w:divBdr>
        </w:div>
        <w:div w:id="1020861871">
          <w:marLeft w:val="0"/>
          <w:marRight w:val="0"/>
          <w:marTop w:val="0"/>
          <w:marBottom w:val="0"/>
          <w:divBdr>
            <w:top w:val="none" w:sz="0" w:space="0" w:color="auto"/>
            <w:left w:val="none" w:sz="0" w:space="0" w:color="auto"/>
            <w:bottom w:val="none" w:sz="0" w:space="0" w:color="auto"/>
            <w:right w:val="none" w:sz="0" w:space="0" w:color="auto"/>
          </w:divBdr>
        </w:div>
        <w:div w:id="1660184717">
          <w:marLeft w:val="0"/>
          <w:marRight w:val="0"/>
          <w:marTop w:val="0"/>
          <w:marBottom w:val="0"/>
          <w:divBdr>
            <w:top w:val="none" w:sz="0" w:space="0" w:color="auto"/>
            <w:left w:val="none" w:sz="0" w:space="0" w:color="auto"/>
            <w:bottom w:val="none" w:sz="0" w:space="0" w:color="auto"/>
            <w:right w:val="none" w:sz="0" w:space="0" w:color="auto"/>
          </w:divBdr>
        </w:div>
        <w:div w:id="497619419">
          <w:marLeft w:val="0"/>
          <w:marRight w:val="0"/>
          <w:marTop w:val="0"/>
          <w:marBottom w:val="0"/>
          <w:divBdr>
            <w:top w:val="none" w:sz="0" w:space="0" w:color="auto"/>
            <w:left w:val="none" w:sz="0" w:space="0" w:color="auto"/>
            <w:bottom w:val="none" w:sz="0" w:space="0" w:color="auto"/>
            <w:right w:val="none" w:sz="0" w:space="0" w:color="auto"/>
          </w:divBdr>
        </w:div>
        <w:div w:id="304891485">
          <w:marLeft w:val="0"/>
          <w:marRight w:val="0"/>
          <w:marTop w:val="0"/>
          <w:marBottom w:val="0"/>
          <w:divBdr>
            <w:top w:val="none" w:sz="0" w:space="0" w:color="auto"/>
            <w:left w:val="none" w:sz="0" w:space="0" w:color="auto"/>
            <w:bottom w:val="none" w:sz="0" w:space="0" w:color="auto"/>
            <w:right w:val="none" w:sz="0" w:space="0" w:color="auto"/>
          </w:divBdr>
        </w:div>
        <w:div w:id="1939217584">
          <w:marLeft w:val="0"/>
          <w:marRight w:val="0"/>
          <w:marTop w:val="0"/>
          <w:marBottom w:val="0"/>
          <w:divBdr>
            <w:top w:val="none" w:sz="0" w:space="0" w:color="auto"/>
            <w:left w:val="none" w:sz="0" w:space="0" w:color="auto"/>
            <w:bottom w:val="none" w:sz="0" w:space="0" w:color="auto"/>
            <w:right w:val="none" w:sz="0" w:space="0" w:color="auto"/>
          </w:divBdr>
        </w:div>
        <w:div w:id="390008163">
          <w:marLeft w:val="0"/>
          <w:marRight w:val="0"/>
          <w:marTop w:val="0"/>
          <w:marBottom w:val="0"/>
          <w:divBdr>
            <w:top w:val="none" w:sz="0" w:space="0" w:color="auto"/>
            <w:left w:val="none" w:sz="0" w:space="0" w:color="auto"/>
            <w:bottom w:val="none" w:sz="0" w:space="0" w:color="auto"/>
            <w:right w:val="none" w:sz="0" w:space="0" w:color="auto"/>
          </w:divBdr>
        </w:div>
        <w:div w:id="314997172">
          <w:marLeft w:val="0"/>
          <w:marRight w:val="0"/>
          <w:marTop w:val="0"/>
          <w:marBottom w:val="0"/>
          <w:divBdr>
            <w:top w:val="none" w:sz="0" w:space="0" w:color="auto"/>
            <w:left w:val="none" w:sz="0" w:space="0" w:color="auto"/>
            <w:bottom w:val="none" w:sz="0" w:space="0" w:color="auto"/>
            <w:right w:val="none" w:sz="0" w:space="0" w:color="auto"/>
          </w:divBdr>
        </w:div>
        <w:div w:id="128088346">
          <w:marLeft w:val="0"/>
          <w:marRight w:val="0"/>
          <w:marTop w:val="0"/>
          <w:marBottom w:val="0"/>
          <w:divBdr>
            <w:top w:val="none" w:sz="0" w:space="0" w:color="auto"/>
            <w:left w:val="none" w:sz="0" w:space="0" w:color="auto"/>
            <w:bottom w:val="none" w:sz="0" w:space="0" w:color="auto"/>
            <w:right w:val="none" w:sz="0" w:space="0" w:color="auto"/>
          </w:divBdr>
        </w:div>
        <w:div w:id="113446273">
          <w:marLeft w:val="0"/>
          <w:marRight w:val="0"/>
          <w:marTop w:val="0"/>
          <w:marBottom w:val="0"/>
          <w:divBdr>
            <w:top w:val="none" w:sz="0" w:space="0" w:color="auto"/>
            <w:left w:val="none" w:sz="0" w:space="0" w:color="auto"/>
            <w:bottom w:val="none" w:sz="0" w:space="0" w:color="auto"/>
            <w:right w:val="none" w:sz="0" w:space="0" w:color="auto"/>
          </w:divBdr>
        </w:div>
        <w:div w:id="407190640">
          <w:marLeft w:val="0"/>
          <w:marRight w:val="0"/>
          <w:marTop w:val="0"/>
          <w:marBottom w:val="0"/>
          <w:divBdr>
            <w:top w:val="none" w:sz="0" w:space="0" w:color="auto"/>
            <w:left w:val="none" w:sz="0" w:space="0" w:color="auto"/>
            <w:bottom w:val="none" w:sz="0" w:space="0" w:color="auto"/>
            <w:right w:val="none" w:sz="0" w:space="0" w:color="auto"/>
          </w:divBdr>
        </w:div>
        <w:div w:id="1045181987">
          <w:marLeft w:val="0"/>
          <w:marRight w:val="0"/>
          <w:marTop w:val="0"/>
          <w:marBottom w:val="0"/>
          <w:divBdr>
            <w:top w:val="none" w:sz="0" w:space="0" w:color="auto"/>
            <w:left w:val="none" w:sz="0" w:space="0" w:color="auto"/>
            <w:bottom w:val="none" w:sz="0" w:space="0" w:color="auto"/>
            <w:right w:val="none" w:sz="0" w:space="0" w:color="auto"/>
          </w:divBdr>
        </w:div>
        <w:div w:id="1672947488">
          <w:marLeft w:val="0"/>
          <w:marRight w:val="0"/>
          <w:marTop w:val="0"/>
          <w:marBottom w:val="0"/>
          <w:divBdr>
            <w:top w:val="none" w:sz="0" w:space="0" w:color="auto"/>
            <w:left w:val="none" w:sz="0" w:space="0" w:color="auto"/>
            <w:bottom w:val="none" w:sz="0" w:space="0" w:color="auto"/>
            <w:right w:val="none" w:sz="0" w:space="0" w:color="auto"/>
          </w:divBdr>
        </w:div>
        <w:div w:id="261424443">
          <w:marLeft w:val="0"/>
          <w:marRight w:val="0"/>
          <w:marTop w:val="0"/>
          <w:marBottom w:val="0"/>
          <w:divBdr>
            <w:top w:val="none" w:sz="0" w:space="0" w:color="auto"/>
            <w:left w:val="none" w:sz="0" w:space="0" w:color="auto"/>
            <w:bottom w:val="none" w:sz="0" w:space="0" w:color="auto"/>
            <w:right w:val="none" w:sz="0" w:space="0" w:color="auto"/>
          </w:divBdr>
        </w:div>
        <w:div w:id="839001757">
          <w:marLeft w:val="0"/>
          <w:marRight w:val="0"/>
          <w:marTop w:val="0"/>
          <w:marBottom w:val="0"/>
          <w:divBdr>
            <w:top w:val="none" w:sz="0" w:space="0" w:color="auto"/>
            <w:left w:val="none" w:sz="0" w:space="0" w:color="auto"/>
            <w:bottom w:val="none" w:sz="0" w:space="0" w:color="auto"/>
            <w:right w:val="none" w:sz="0" w:space="0" w:color="auto"/>
          </w:divBdr>
        </w:div>
        <w:div w:id="1818303625">
          <w:marLeft w:val="0"/>
          <w:marRight w:val="0"/>
          <w:marTop w:val="0"/>
          <w:marBottom w:val="0"/>
          <w:divBdr>
            <w:top w:val="none" w:sz="0" w:space="0" w:color="auto"/>
            <w:left w:val="none" w:sz="0" w:space="0" w:color="auto"/>
            <w:bottom w:val="none" w:sz="0" w:space="0" w:color="auto"/>
            <w:right w:val="none" w:sz="0" w:space="0" w:color="auto"/>
          </w:divBdr>
        </w:div>
        <w:div w:id="1159464324">
          <w:marLeft w:val="0"/>
          <w:marRight w:val="0"/>
          <w:marTop w:val="0"/>
          <w:marBottom w:val="0"/>
          <w:divBdr>
            <w:top w:val="none" w:sz="0" w:space="0" w:color="auto"/>
            <w:left w:val="none" w:sz="0" w:space="0" w:color="auto"/>
            <w:bottom w:val="none" w:sz="0" w:space="0" w:color="auto"/>
            <w:right w:val="none" w:sz="0" w:space="0" w:color="auto"/>
          </w:divBdr>
        </w:div>
        <w:div w:id="338000188">
          <w:marLeft w:val="0"/>
          <w:marRight w:val="0"/>
          <w:marTop w:val="0"/>
          <w:marBottom w:val="0"/>
          <w:divBdr>
            <w:top w:val="none" w:sz="0" w:space="0" w:color="auto"/>
            <w:left w:val="none" w:sz="0" w:space="0" w:color="auto"/>
            <w:bottom w:val="none" w:sz="0" w:space="0" w:color="auto"/>
            <w:right w:val="none" w:sz="0" w:space="0" w:color="auto"/>
          </w:divBdr>
        </w:div>
        <w:div w:id="500897446">
          <w:marLeft w:val="0"/>
          <w:marRight w:val="0"/>
          <w:marTop w:val="0"/>
          <w:marBottom w:val="0"/>
          <w:divBdr>
            <w:top w:val="none" w:sz="0" w:space="0" w:color="auto"/>
            <w:left w:val="none" w:sz="0" w:space="0" w:color="auto"/>
            <w:bottom w:val="none" w:sz="0" w:space="0" w:color="auto"/>
            <w:right w:val="none" w:sz="0" w:space="0" w:color="auto"/>
          </w:divBdr>
        </w:div>
        <w:div w:id="2034574936">
          <w:marLeft w:val="0"/>
          <w:marRight w:val="0"/>
          <w:marTop w:val="0"/>
          <w:marBottom w:val="0"/>
          <w:divBdr>
            <w:top w:val="none" w:sz="0" w:space="0" w:color="auto"/>
            <w:left w:val="none" w:sz="0" w:space="0" w:color="auto"/>
            <w:bottom w:val="none" w:sz="0" w:space="0" w:color="auto"/>
            <w:right w:val="none" w:sz="0" w:space="0" w:color="auto"/>
          </w:divBdr>
        </w:div>
        <w:div w:id="332925975">
          <w:marLeft w:val="0"/>
          <w:marRight w:val="0"/>
          <w:marTop w:val="0"/>
          <w:marBottom w:val="0"/>
          <w:divBdr>
            <w:top w:val="none" w:sz="0" w:space="0" w:color="auto"/>
            <w:left w:val="none" w:sz="0" w:space="0" w:color="auto"/>
            <w:bottom w:val="none" w:sz="0" w:space="0" w:color="auto"/>
            <w:right w:val="none" w:sz="0" w:space="0" w:color="auto"/>
          </w:divBdr>
        </w:div>
        <w:div w:id="1347755074">
          <w:marLeft w:val="0"/>
          <w:marRight w:val="0"/>
          <w:marTop w:val="0"/>
          <w:marBottom w:val="0"/>
          <w:divBdr>
            <w:top w:val="none" w:sz="0" w:space="0" w:color="auto"/>
            <w:left w:val="none" w:sz="0" w:space="0" w:color="auto"/>
            <w:bottom w:val="none" w:sz="0" w:space="0" w:color="auto"/>
            <w:right w:val="none" w:sz="0" w:space="0" w:color="auto"/>
          </w:divBdr>
        </w:div>
        <w:div w:id="672025843">
          <w:marLeft w:val="0"/>
          <w:marRight w:val="0"/>
          <w:marTop w:val="0"/>
          <w:marBottom w:val="0"/>
          <w:divBdr>
            <w:top w:val="none" w:sz="0" w:space="0" w:color="auto"/>
            <w:left w:val="none" w:sz="0" w:space="0" w:color="auto"/>
            <w:bottom w:val="none" w:sz="0" w:space="0" w:color="auto"/>
            <w:right w:val="none" w:sz="0" w:space="0" w:color="auto"/>
          </w:divBdr>
        </w:div>
        <w:div w:id="938100040">
          <w:marLeft w:val="0"/>
          <w:marRight w:val="0"/>
          <w:marTop w:val="0"/>
          <w:marBottom w:val="0"/>
          <w:divBdr>
            <w:top w:val="none" w:sz="0" w:space="0" w:color="auto"/>
            <w:left w:val="none" w:sz="0" w:space="0" w:color="auto"/>
            <w:bottom w:val="none" w:sz="0" w:space="0" w:color="auto"/>
            <w:right w:val="none" w:sz="0" w:space="0" w:color="auto"/>
          </w:divBdr>
        </w:div>
        <w:div w:id="1692411513">
          <w:marLeft w:val="0"/>
          <w:marRight w:val="0"/>
          <w:marTop w:val="0"/>
          <w:marBottom w:val="0"/>
          <w:divBdr>
            <w:top w:val="none" w:sz="0" w:space="0" w:color="auto"/>
            <w:left w:val="none" w:sz="0" w:space="0" w:color="auto"/>
            <w:bottom w:val="none" w:sz="0" w:space="0" w:color="auto"/>
            <w:right w:val="none" w:sz="0" w:space="0" w:color="auto"/>
          </w:divBdr>
        </w:div>
        <w:div w:id="115376126">
          <w:marLeft w:val="0"/>
          <w:marRight w:val="0"/>
          <w:marTop w:val="0"/>
          <w:marBottom w:val="0"/>
          <w:divBdr>
            <w:top w:val="none" w:sz="0" w:space="0" w:color="auto"/>
            <w:left w:val="none" w:sz="0" w:space="0" w:color="auto"/>
            <w:bottom w:val="none" w:sz="0" w:space="0" w:color="auto"/>
            <w:right w:val="none" w:sz="0" w:space="0" w:color="auto"/>
          </w:divBdr>
        </w:div>
        <w:div w:id="1652364359">
          <w:marLeft w:val="0"/>
          <w:marRight w:val="0"/>
          <w:marTop w:val="0"/>
          <w:marBottom w:val="0"/>
          <w:divBdr>
            <w:top w:val="none" w:sz="0" w:space="0" w:color="auto"/>
            <w:left w:val="none" w:sz="0" w:space="0" w:color="auto"/>
            <w:bottom w:val="none" w:sz="0" w:space="0" w:color="auto"/>
            <w:right w:val="none" w:sz="0" w:space="0" w:color="auto"/>
          </w:divBdr>
        </w:div>
        <w:div w:id="1978873826">
          <w:marLeft w:val="0"/>
          <w:marRight w:val="0"/>
          <w:marTop w:val="0"/>
          <w:marBottom w:val="0"/>
          <w:divBdr>
            <w:top w:val="none" w:sz="0" w:space="0" w:color="auto"/>
            <w:left w:val="none" w:sz="0" w:space="0" w:color="auto"/>
            <w:bottom w:val="none" w:sz="0" w:space="0" w:color="auto"/>
            <w:right w:val="none" w:sz="0" w:space="0" w:color="auto"/>
          </w:divBdr>
        </w:div>
        <w:div w:id="2121682965">
          <w:marLeft w:val="0"/>
          <w:marRight w:val="0"/>
          <w:marTop w:val="0"/>
          <w:marBottom w:val="0"/>
          <w:divBdr>
            <w:top w:val="none" w:sz="0" w:space="0" w:color="auto"/>
            <w:left w:val="none" w:sz="0" w:space="0" w:color="auto"/>
            <w:bottom w:val="none" w:sz="0" w:space="0" w:color="auto"/>
            <w:right w:val="none" w:sz="0" w:space="0" w:color="auto"/>
          </w:divBdr>
        </w:div>
        <w:div w:id="1240559897">
          <w:marLeft w:val="0"/>
          <w:marRight w:val="0"/>
          <w:marTop w:val="0"/>
          <w:marBottom w:val="0"/>
          <w:divBdr>
            <w:top w:val="none" w:sz="0" w:space="0" w:color="auto"/>
            <w:left w:val="none" w:sz="0" w:space="0" w:color="auto"/>
            <w:bottom w:val="none" w:sz="0" w:space="0" w:color="auto"/>
            <w:right w:val="none" w:sz="0" w:space="0" w:color="auto"/>
          </w:divBdr>
        </w:div>
        <w:div w:id="1818960199">
          <w:marLeft w:val="0"/>
          <w:marRight w:val="0"/>
          <w:marTop w:val="0"/>
          <w:marBottom w:val="0"/>
          <w:divBdr>
            <w:top w:val="none" w:sz="0" w:space="0" w:color="auto"/>
            <w:left w:val="none" w:sz="0" w:space="0" w:color="auto"/>
            <w:bottom w:val="none" w:sz="0" w:space="0" w:color="auto"/>
            <w:right w:val="none" w:sz="0" w:space="0" w:color="auto"/>
          </w:divBdr>
        </w:div>
        <w:div w:id="779422943">
          <w:marLeft w:val="0"/>
          <w:marRight w:val="0"/>
          <w:marTop w:val="0"/>
          <w:marBottom w:val="0"/>
          <w:divBdr>
            <w:top w:val="none" w:sz="0" w:space="0" w:color="auto"/>
            <w:left w:val="none" w:sz="0" w:space="0" w:color="auto"/>
            <w:bottom w:val="none" w:sz="0" w:space="0" w:color="auto"/>
            <w:right w:val="none" w:sz="0" w:space="0" w:color="auto"/>
          </w:divBdr>
        </w:div>
        <w:div w:id="1349211577">
          <w:marLeft w:val="0"/>
          <w:marRight w:val="0"/>
          <w:marTop w:val="0"/>
          <w:marBottom w:val="0"/>
          <w:divBdr>
            <w:top w:val="none" w:sz="0" w:space="0" w:color="auto"/>
            <w:left w:val="none" w:sz="0" w:space="0" w:color="auto"/>
            <w:bottom w:val="none" w:sz="0" w:space="0" w:color="auto"/>
            <w:right w:val="none" w:sz="0" w:space="0" w:color="auto"/>
          </w:divBdr>
        </w:div>
        <w:div w:id="1159232983">
          <w:marLeft w:val="0"/>
          <w:marRight w:val="0"/>
          <w:marTop w:val="0"/>
          <w:marBottom w:val="0"/>
          <w:divBdr>
            <w:top w:val="none" w:sz="0" w:space="0" w:color="auto"/>
            <w:left w:val="none" w:sz="0" w:space="0" w:color="auto"/>
            <w:bottom w:val="none" w:sz="0" w:space="0" w:color="auto"/>
            <w:right w:val="none" w:sz="0" w:space="0" w:color="auto"/>
          </w:divBdr>
        </w:div>
        <w:div w:id="1401904091">
          <w:marLeft w:val="0"/>
          <w:marRight w:val="0"/>
          <w:marTop w:val="0"/>
          <w:marBottom w:val="0"/>
          <w:divBdr>
            <w:top w:val="none" w:sz="0" w:space="0" w:color="auto"/>
            <w:left w:val="none" w:sz="0" w:space="0" w:color="auto"/>
            <w:bottom w:val="none" w:sz="0" w:space="0" w:color="auto"/>
            <w:right w:val="none" w:sz="0" w:space="0" w:color="auto"/>
          </w:divBdr>
        </w:div>
        <w:div w:id="378167344">
          <w:marLeft w:val="0"/>
          <w:marRight w:val="0"/>
          <w:marTop w:val="0"/>
          <w:marBottom w:val="0"/>
          <w:divBdr>
            <w:top w:val="none" w:sz="0" w:space="0" w:color="auto"/>
            <w:left w:val="none" w:sz="0" w:space="0" w:color="auto"/>
            <w:bottom w:val="none" w:sz="0" w:space="0" w:color="auto"/>
            <w:right w:val="none" w:sz="0" w:space="0" w:color="auto"/>
          </w:divBdr>
        </w:div>
        <w:div w:id="811485977">
          <w:marLeft w:val="0"/>
          <w:marRight w:val="0"/>
          <w:marTop w:val="0"/>
          <w:marBottom w:val="0"/>
          <w:divBdr>
            <w:top w:val="none" w:sz="0" w:space="0" w:color="auto"/>
            <w:left w:val="none" w:sz="0" w:space="0" w:color="auto"/>
            <w:bottom w:val="none" w:sz="0" w:space="0" w:color="auto"/>
            <w:right w:val="none" w:sz="0" w:space="0" w:color="auto"/>
          </w:divBdr>
        </w:div>
        <w:div w:id="543564100">
          <w:marLeft w:val="0"/>
          <w:marRight w:val="0"/>
          <w:marTop w:val="0"/>
          <w:marBottom w:val="0"/>
          <w:divBdr>
            <w:top w:val="none" w:sz="0" w:space="0" w:color="auto"/>
            <w:left w:val="none" w:sz="0" w:space="0" w:color="auto"/>
            <w:bottom w:val="none" w:sz="0" w:space="0" w:color="auto"/>
            <w:right w:val="none" w:sz="0" w:space="0" w:color="auto"/>
          </w:divBdr>
        </w:div>
        <w:div w:id="1268584017">
          <w:marLeft w:val="0"/>
          <w:marRight w:val="0"/>
          <w:marTop w:val="0"/>
          <w:marBottom w:val="0"/>
          <w:divBdr>
            <w:top w:val="none" w:sz="0" w:space="0" w:color="auto"/>
            <w:left w:val="none" w:sz="0" w:space="0" w:color="auto"/>
            <w:bottom w:val="none" w:sz="0" w:space="0" w:color="auto"/>
            <w:right w:val="none" w:sz="0" w:space="0" w:color="auto"/>
          </w:divBdr>
        </w:div>
        <w:div w:id="1432896152">
          <w:marLeft w:val="0"/>
          <w:marRight w:val="0"/>
          <w:marTop w:val="0"/>
          <w:marBottom w:val="0"/>
          <w:divBdr>
            <w:top w:val="none" w:sz="0" w:space="0" w:color="auto"/>
            <w:left w:val="none" w:sz="0" w:space="0" w:color="auto"/>
            <w:bottom w:val="none" w:sz="0" w:space="0" w:color="auto"/>
            <w:right w:val="none" w:sz="0" w:space="0" w:color="auto"/>
          </w:divBdr>
        </w:div>
        <w:div w:id="1713458601">
          <w:marLeft w:val="0"/>
          <w:marRight w:val="0"/>
          <w:marTop w:val="0"/>
          <w:marBottom w:val="0"/>
          <w:divBdr>
            <w:top w:val="none" w:sz="0" w:space="0" w:color="auto"/>
            <w:left w:val="none" w:sz="0" w:space="0" w:color="auto"/>
            <w:bottom w:val="none" w:sz="0" w:space="0" w:color="auto"/>
            <w:right w:val="none" w:sz="0" w:space="0" w:color="auto"/>
          </w:divBdr>
        </w:div>
        <w:div w:id="1927377780">
          <w:marLeft w:val="0"/>
          <w:marRight w:val="0"/>
          <w:marTop w:val="0"/>
          <w:marBottom w:val="0"/>
          <w:divBdr>
            <w:top w:val="none" w:sz="0" w:space="0" w:color="auto"/>
            <w:left w:val="none" w:sz="0" w:space="0" w:color="auto"/>
            <w:bottom w:val="none" w:sz="0" w:space="0" w:color="auto"/>
            <w:right w:val="none" w:sz="0" w:space="0" w:color="auto"/>
          </w:divBdr>
        </w:div>
        <w:div w:id="1330787818">
          <w:marLeft w:val="0"/>
          <w:marRight w:val="0"/>
          <w:marTop w:val="0"/>
          <w:marBottom w:val="0"/>
          <w:divBdr>
            <w:top w:val="none" w:sz="0" w:space="0" w:color="auto"/>
            <w:left w:val="none" w:sz="0" w:space="0" w:color="auto"/>
            <w:bottom w:val="none" w:sz="0" w:space="0" w:color="auto"/>
            <w:right w:val="none" w:sz="0" w:space="0" w:color="auto"/>
          </w:divBdr>
        </w:div>
        <w:div w:id="1604068924">
          <w:marLeft w:val="0"/>
          <w:marRight w:val="0"/>
          <w:marTop w:val="0"/>
          <w:marBottom w:val="0"/>
          <w:divBdr>
            <w:top w:val="none" w:sz="0" w:space="0" w:color="auto"/>
            <w:left w:val="none" w:sz="0" w:space="0" w:color="auto"/>
            <w:bottom w:val="none" w:sz="0" w:space="0" w:color="auto"/>
            <w:right w:val="none" w:sz="0" w:space="0" w:color="auto"/>
          </w:divBdr>
        </w:div>
        <w:div w:id="1282765728">
          <w:marLeft w:val="0"/>
          <w:marRight w:val="0"/>
          <w:marTop w:val="0"/>
          <w:marBottom w:val="0"/>
          <w:divBdr>
            <w:top w:val="none" w:sz="0" w:space="0" w:color="auto"/>
            <w:left w:val="none" w:sz="0" w:space="0" w:color="auto"/>
            <w:bottom w:val="none" w:sz="0" w:space="0" w:color="auto"/>
            <w:right w:val="none" w:sz="0" w:space="0" w:color="auto"/>
          </w:divBdr>
        </w:div>
        <w:div w:id="2009405731">
          <w:marLeft w:val="0"/>
          <w:marRight w:val="0"/>
          <w:marTop w:val="0"/>
          <w:marBottom w:val="0"/>
          <w:divBdr>
            <w:top w:val="none" w:sz="0" w:space="0" w:color="auto"/>
            <w:left w:val="none" w:sz="0" w:space="0" w:color="auto"/>
            <w:bottom w:val="none" w:sz="0" w:space="0" w:color="auto"/>
            <w:right w:val="none" w:sz="0" w:space="0" w:color="auto"/>
          </w:divBdr>
        </w:div>
        <w:div w:id="1722561459">
          <w:marLeft w:val="0"/>
          <w:marRight w:val="0"/>
          <w:marTop w:val="0"/>
          <w:marBottom w:val="0"/>
          <w:divBdr>
            <w:top w:val="none" w:sz="0" w:space="0" w:color="auto"/>
            <w:left w:val="none" w:sz="0" w:space="0" w:color="auto"/>
            <w:bottom w:val="none" w:sz="0" w:space="0" w:color="auto"/>
            <w:right w:val="none" w:sz="0" w:space="0" w:color="auto"/>
          </w:divBdr>
        </w:div>
        <w:div w:id="1840920595">
          <w:marLeft w:val="0"/>
          <w:marRight w:val="0"/>
          <w:marTop w:val="0"/>
          <w:marBottom w:val="0"/>
          <w:divBdr>
            <w:top w:val="none" w:sz="0" w:space="0" w:color="auto"/>
            <w:left w:val="none" w:sz="0" w:space="0" w:color="auto"/>
            <w:bottom w:val="none" w:sz="0" w:space="0" w:color="auto"/>
            <w:right w:val="none" w:sz="0" w:space="0" w:color="auto"/>
          </w:divBdr>
        </w:div>
        <w:div w:id="1303847893">
          <w:marLeft w:val="0"/>
          <w:marRight w:val="0"/>
          <w:marTop w:val="0"/>
          <w:marBottom w:val="0"/>
          <w:divBdr>
            <w:top w:val="none" w:sz="0" w:space="0" w:color="auto"/>
            <w:left w:val="none" w:sz="0" w:space="0" w:color="auto"/>
            <w:bottom w:val="none" w:sz="0" w:space="0" w:color="auto"/>
            <w:right w:val="none" w:sz="0" w:space="0" w:color="auto"/>
          </w:divBdr>
        </w:div>
        <w:div w:id="1095438810">
          <w:marLeft w:val="0"/>
          <w:marRight w:val="0"/>
          <w:marTop w:val="0"/>
          <w:marBottom w:val="0"/>
          <w:divBdr>
            <w:top w:val="none" w:sz="0" w:space="0" w:color="auto"/>
            <w:left w:val="none" w:sz="0" w:space="0" w:color="auto"/>
            <w:bottom w:val="none" w:sz="0" w:space="0" w:color="auto"/>
            <w:right w:val="none" w:sz="0" w:space="0" w:color="auto"/>
          </w:divBdr>
        </w:div>
        <w:div w:id="1655987383">
          <w:marLeft w:val="0"/>
          <w:marRight w:val="0"/>
          <w:marTop w:val="0"/>
          <w:marBottom w:val="0"/>
          <w:divBdr>
            <w:top w:val="none" w:sz="0" w:space="0" w:color="auto"/>
            <w:left w:val="none" w:sz="0" w:space="0" w:color="auto"/>
            <w:bottom w:val="none" w:sz="0" w:space="0" w:color="auto"/>
            <w:right w:val="none" w:sz="0" w:space="0" w:color="auto"/>
          </w:divBdr>
        </w:div>
        <w:div w:id="2016154490">
          <w:marLeft w:val="0"/>
          <w:marRight w:val="0"/>
          <w:marTop w:val="0"/>
          <w:marBottom w:val="0"/>
          <w:divBdr>
            <w:top w:val="none" w:sz="0" w:space="0" w:color="auto"/>
            <w:left w:val="none" w:sz="0" w:space="0" w:color="auto"/>
            <w:bottom w:val="none" w:sz="0" w:space="0" w:color="auto"/>
            <w:right w:val="none" w:sz="0" w:space="0" w:color="auto"/>
          </w:divBdr>
        </w:div>
        <w:div w:id="1003973314">
          <w:marLeft w:val="0"/>
          <w:marRight w:val="0"/>
          <w:marTop w:val="0"/>
          <w:marBottom w:val="0"/>
          <w:divBdr>
            <w:top w:val="none" w:sz="0" w:space="0" w:color="auto"/>
            <w:left w:val="none" w:sz="0" w:space="0" w:color="auto"/>
            <w:bottom w:val="none" w:sz="0" w:space="0" w:color="auto"/>
            <w:right w:val="none" w:sz="0" w:space="0" w:color="auto"/>
          </w:divBdr>
        </w:div>
        <w:div w:id="790127616">
          <w:marLeft w:val="0"/>
          <w:marRight w:val="0"/>
          <w:marTop w:val="0"/>
          <w:marBottom w:val="0"/>
          <w:divBdr>
            <w:top w:val="none" w:sz="0" w:space="0" w:color="auto"/>
            <w:left w:val="none" w:sz="0" w:space="0" w:color="auto"/>
            <w:bottom w:val="none" w:sz="0" w:space="0" w:color="auto"/>
            <w:right w:val="none" w:sz="0" w:space="0" w:color="auto"/>
          </w:divBdr>
        </w:div>
        <w:div w:id="1948810317">
          <w:marLeft w:val="0"/>
          <w:marRight w:val="0"/>
          <w:marTop w:val="0"/>
          <w:marBottom w:val="0"/>
          <w:divBdr>
            <w:top w:val="none" w:sz="0" w:space="0" w:color="auto"/>
            <w:left w:val="none" w:sz="0" w:space="0" w:color="auto"/>
            <w:bottom w:val="none" w:sz="0" w:space="0" w:color="auto"/>
            <w:right w:val="none" w:sz="0" w:space="0" w:color="auto"/>
          </w:divBdr>
        </w:div>
        <w:div w:id="1411388427">
          <w:marLeft w:val="0"/>
          <w:marRight w:val="0"/>
          <w:marTop w:val="0"/>
          <w:marBottom w:val="0"/>
          <w:divBdr>
            <w:top w:val="none" w:sz="0" w:space="0" w:color="auto"/>
            <w:left w:val="none" w:sz="0" w:space="0" w:color="auto"/>
            <w:bottom w:val="none" w:sz="0" w:space="0" w:color="auto"/>
            <w:right w:val="none" w:sz="0" w:space="0" w:color="auto"/>
          </w:divBdr>
        </w:div>
        <w:div w:id="1883397958">
          <w:marLeft w:val="0"/>
          <w:marRight w:val="0"/>
          <w:marTop w:val="0"/>
          <w:marBottom w:val="0"/>
          <w:divBdr>
            <w:top w:val="none" w:sz="0" w:space="0" w:color="auto"/>
            <w:left w:val="none" w:sz="0" w:space="0" w:color="auto"/>
            <w:bottom w:val="none" w:sz="0" w:space="0" w:color="auto"/>
            <w:right w:val="none" w:sz="0" w:space="0" w:color="auto"/>
          </w:divBdr>
        </w:div>
        <w:div w:id="341517627">
          <w:marLeft w:val="0"/>
          <w:marRight w:val="0"/>
          <w:marTop w:val="0"/>
          <w:marBottom w:val="0"/>
          <w:divBdr>
            <w:top w:val="none" w:sz="0" w:space="0" w:color="auto"/>
            <w:left w:val="none" w:sz="0" w:space="0" w:color="auto"/>
            <w:bottom w:val="none" w:sz="0" w:space="0" w:color="auto"/>
            <w:right w:val="none" w:sz="0" w:space="0" w:color="auto"/>
          </w:divBdr>
        </w:div>
        <w:div w:id="1346129030">
          <w:marLeft w:val="0"/>
          <w:marRight w:val="0"/>
          <w:marTop w:val="0"/>
          <w:marBottom w:val="0"/>
          <w:divBdr>
            <w:top w:val="none" w:sz="0" w:space="0" w:color="auto"/>
            <w:left w:val="none" w:sz="0" w:space="0" w:color="auto"/>
            <w:bottom w:val="none" w:sz="0" w:space="0" w:color="auto"/>
            <w:right w:val="none" w:sz="0" w:space="0" w:color="auto"/>
          </w:divBdr>
        </w:div>
        <w:div w:id="1085614476">
          <w:marLeft w:val="0"/>
          <w:marRight w:val="0"/>
          <w:marTop w:val="0"/>
          <w:marBottom w:val="0"/>
          <w:divBdr>
            <w:top w:val="none" w:sz="0" w:space="0" w:color="auto"/>
            <w:left w:val="none" w:sz="0" w:space="0" w:color="auto"/>
            <w:bottom w:val="none" w:sz="0" w:space="0" w:color="auto"/>
            <w:right w:val="none" w:sz="0" w:space="0" w:color="auto"/>
          </w:divBdr>
        </w:div>
        <w:div w:id="2074042077">
          <w:marLeft w:val="0"/>
          <w:marRight w:val="0"/>
          <w:marTop w:val="0"/>
          <w:marBottom w:val="0"/>
          <w:divBdr>
            <w:top w:val="none" w:sz="0" w:space="0" w:color="auto"/>
            <w:left w:val="none" w:sz="0" w:space="0" w:color="auto"/>
            <w:bottom w:val="none" w:sz="0" w:space="0" w:color="auto"/>
            <w:right w:val="none" w:sz="0" w:space="0" w:color="auto"/>
          </w:divBdr>
        </w:div>
        <w:div w:id="1634797095">
          <w:marLeft w:val="0"/>
          <w:marRight w:val="0"/>
          <w:marTop w:val="0"/>
          <w:marBottom w:val="0"/>
          <w:divBdr>
            <w:top w:val="none" w:sz="0" w:space="0" w:color="auto"/>
            <w:left w:val="none" w:sz="0" w:space="0" w:color="auto"/>
            <w:bottom w:val="none" w:sz="0" w:space="0" w:color="auto"/>
            <w:right w:val="none" w:sz="0" w:space="0" w:color="auto"/>
          </w:divBdr>
        </w:div>
        <w:div w:id="212816396">
          <w:marLeft w:val="0"/>
          <w:marRight w:val="0"/>
          <w:marTop w:val="0"/>
          <w:marBottom w:val="0"/>
          <w:divBdr>
            <w:top w:val="none" w:sz="0" w:space="0" w:color="auto"/>
            <w:left w:val="none" w:sz="0" w:space="0" w:color="auto"/>
            <w:bottom w:val="none" w:sz="0" w:space="0" w:color="auto"/>
            <w:right w:val="none" w:sz="0" w:space="0" w:color="auto"/>
          </w:divBdr>
        </w:div>
        <w:div w:id="1097017106">
          <w:marLeft w:val="0"/>
          <w:marRight w:val="0"/>
          <w:marTop w:val="0"/>
          <w:marBottom w:val="0"/>
          <w:divBdr>
            <w:top w:val="none" w:sz="0" w:space="0" w:color="auto"/>
            <w:left w:val="none" w:sz="0" w:space="0" w:color="auto"/>
            <w:bottom w:val="none" w:sz="0" w:space="0" w:color="auto"/>
            <w:right w:val="none" w:sz="0" w:space="0" w:color="auto"/>
          </w:divBdr>
        </w:div>
        <w:div w:id="1807359488">
          <w:marLeft w:val="0"/>
          <w:marRight w:val="0"/>
          <w:marTop w:val="0"/>
          <w:marBottom w:val="0"/>
          <w:divBdr>
            <w:top w:val="none" w:sz="0" w:space="0" w:color="auto"/>
            <w:left w:val="none" w:sz="0" w:space="0" w:color="auto"/>
            <w:bottom w:val="none" w:sz="0" w:space="0" w:color="auto"/>
            <w:right w:val="none" w:sz="0" w:space="0" w:color="auto"/>
          </w:divBdr>
        </w:div>
        <w:div w:id="18361915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oncordeurope.org/" TargetMode="External"/><Relationship Id="rId14" Type="http://schemas.openxmlformats.org/officeDocument/2006/relationships/hyperlink" Target="http://www.un.org/en/ga/president/65/initiatives/devdialogue.shtml" TargetMode="External"/><Relationship Id="rId15" Type="http://schemas.openxmlformats.org/officeDocument/2006/relationships/hyperlink" Target="http://civicus.org/what-we-do-126/world-assembly/2011-world-assembly" TargetMode="External"/><Relationship Id="rId16" Type="http://schemas.openxmlformats.org/officeDocument/2006/relationships/hyperlink" Target="http://www.post2015hlp.org/" TargetMode="External"/><Relationship Id="rId17" Type="http://schemas.openxmlformats.org/officeDocument/2006/relationships/hyperlink" Target="http://www.beyond2015.org/former-working-groups" TargetMode="External"/><Relationship Id="rId18" Type="http://schemas.openxmlformats.org/officeDocument/2006/relationships/hyperlink" Target="http://www.beyond2015.org/european-task-force" TargetMode="External"/><Relationship Id="rId19" Type="http://schemas.openxmlformats.org/officeDocument/2006/relationships/hyperlink" Target="http://www.beyond2015.org/beyond-2015-input-thematic-consultations" TargetMode="External"/><Relationship Id="rId50" Type="http://schemas.openxmlformats.org/officeDocument/2006/relationships/hyperlink" Target="https://sustainabledevelopment.un.org/post2015/summit" TargetMode="External"/><Relationship Id="rId51" Type="http://schemas.openxmlformats.org/officeDocument/2006/relationships/hyperlink" Target="http://www.beyond2015.org/sites/default/files/B2015%20advocacy%20messages%20Summit_EN_B2015%20logo%20in%20HD.pdf" TargetMode="External"/><Relationship Id="rId52" Type="http://schemas.openxmlformats.org/officeDocument/2006/relationships/hyperlink" Target="http://www.beyond2015.org/sites/default/files/Twitter%20campaign%20package_English_0.docx" TargetMode="External"/><Relationship Id="rId53" Type="http://schemas.openxmlformats.org/officeDocument/2006/relationships/hyperlink" Target="http://www.beyond2015.org/beyond-2015-high-level-event-implementing-post-2015-agenda-building-political-leadership-transformat" TargetMode="External"/><Relationship Id="rId54" Type="http://schemas.openxmlformats.org/officeDocument/2006/relationships/hyperlink" Target="http://www.beyond2015.org/sites/default/files/Commitment%20to%20Implementation%20-%20Review%20of%20Statements%20-%20UN%20Summit.pdf" TargetMode="External"/><Relationship Id="rId55" Type="http://schemas.openxmlformats.org/officeDocument/2006/relationships/fontTable" Target="fontTable.xml"/><Relationship Id="rId56" Type="http://schemas.openxmlformats.org/officeDocument/2006/relationships/theme" Target="theme/theme1.xml"/><Relationship Id="rId57" Type="http://schemas.microsoft.com/office/2011/relationships/people" Target="people.xml"/><Relationship Id="rId58" Type="http://schemas.microsoft.com/office/2011/relationships/commentsExtended" Target="commentsExtended.xml"/><Relationship Id="rId40" Type="http://schemas.openxmlformats.org/officeDocument/2006/relationships/hyperlink" Target="http://www.beyond2015.org/aimhigher2015-twitter-campaign" TargetMode="External"/><Relationship Id="rId41" Type="http://schemas.openxmlformats.org/officeDocument/2006/relationships/hyperlink" Target="http://beyond2015.org/sites/default/files/High%20Level%20Event%20notes.pdf" TargetMode="External"/><Relationship Id="rId42" Type="http://schemas.openxmlformats.org/officeDocument/2006/relationships/hyperlink" Target="http://beyond2015.org/sites/default/files/Beyond%202015%20red%20flags%20final%20Oct%202014%20final.pdf" TargetMode="External"/><Relationship Id="rId43" Type="http://schemas.openxmlformats.org/officeDocument/2006/relationships/hyperlink" Target="http://www.beyond2015.org/copenhagen-conference-2014" TargetMode="External"/><Relationship Id="rId44" Type="http://schemas.openxmlformats.org/officeDocument/2006/relationships/hyperlink" Target="http://beyond2015.org/negotiation-sessions" TargetMode="External"/><Relationship Id="rId45" Type="http://schemas.openxmlformats.org/officeDocument/2006/relationships/hyperlink" Target="http://www.beyond2015.org/executive-committee" TargetMode="External"/><Relationship Id="rId46" Type="http://schemas.openxmlformats.org/officeDocument/2006/relationships/hyperlink" Target="http://www.beyond2015.org/policy-action" TargetMode="External"/><Relationship Id="rId47" Type="http://schemas.openxmlformats.org/officeDocument/2006/relationships/hyperlink" Target="http://www.beyond2015.org/policy-action-innovation-fund" TargetMode="External"/><Relationship Id="rId48" Type="http://schemas.openxmlformats.org/officeDocument/2006/relationships/hyperlink" Target="http://www.beyond2015.org/policy-action-resources" TargetMode="External"/><Relationship Id="rId49" Type="http://schemas.openxmlformats.org/officeDocument/2006/relationships/hyperlink" Target="https://sustainabledevelopment.un.org/post2015/transformingourworl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s://www.worldwewant2015.org/node/331092" TargetMode="External"/><Relationship Id="rId31" Type="http://schemas.openxmlformats.org/officeDocument/2006/relationships/hyperlink" Target="http://www.beyond2015.org/beyond-2015-and-un-general-assembly-archive" TargetMode="External"/><Relationship Id="rId32" Type="http://schemas.openxmlformats.org/officeDocument/2006/relationships/hyperlink" Target="http://www.africadisabilityalliance.org" TargetMode="External"/><Relationship Id="rId33" Type="http://schemas.openxmlformats.org/officeDocument/2006/relationships/hyperlink" Target="https://sustainabledevelopment.un.org/owg.html" TargetMode="External"/><Relationship Id="rId34" Type="http://schemas.openxmlformats.org/officeDocument/2006/relationships/hyperlink" Target="http://www.beyond2015.org/un-working-group-unwg" TargetMode="External"/><Relationship Id="rId35" Type="http://schemas.openxmlformats.org/officeDocument/2006/relationships/hyperlink" Target="http://www.beyond2015.org/open-working-group-sdgs" TargetMode="External"/><Relationship Id="rId36" Type="http://schemas.openxmlformats.org/officeDocument/2006/relationships/hyperlink" Target="http://www.beyond2015.org/mid-term-review-beyond-2015" TargetMode="External"/><Relationship Id="rId37" Type="http://schemas.openxmlformats.org/officeDocument/2006/relationships/hyperlink" Target="http://www.beyond2015.org/sites/default/files/Advocacy%20Messages%20for%20website.pdf" TargetMode="External"/><Relationship Id="rId38" Type="http://schemas.openxmlformats.org/officeDocument/2006/relationships/hyperlink" Target="http://www.beyond2015.org/sites/default/files/Sample%20Beyond%202015%20Advocacy%20Letter%20UNGA%2069.docx" TargetMode="External"/><Relationship Id="rId39" Type="http://schemas.openxmlformats.org/officeDocument/2006/relationships/hyperlink" Target="https://www.thunderclap.it/projects/16133-aimhigher2015" TargetMode="External"/><Relationship Id="rId20" Type="http://schemas.openxmlformats.org/officeDocument/2006/relationships/hyperlink" Target="http://www.beyond2015.org/participate-knowledge-margins-post-2015" TargetMode="External"/><Relationship Id="rId21" Type="http://schemas.openxmlformats.org/officeDocument/2006/relationships/hyperlink" Target="http://www.beyond2015.org/rio20-task-force" TargetMode="External"/><Relationship Id="rId22" Type="http://schemas.openxmlformats.org/officeDocument/2006/relationships/hyperlink" Target="http://www.uncsd2012.org/" TargetMode="External"/><Relationship Id="rId23" Type="http://schemas.openxmlformats.org/officeDocument/2006/relationships/hyperlink" Target="http://whiteband.org/en/montreal-declaration-post-2015" TargetMode="External"/><Relationship Id="rId24" Type="http://schemas.openxmlformats.org/officeDocument/2006/relationships/hyperlink" Target="http://www.beyond2015.org/un-thematic-consultations" TargetMode="External"/><Relationship Id="rId25" Type="http://schemas.openxmlformats.org/officeDocument/2006/relationships/hyperlink" Target="https://www.worldwewant2015.org/sitemap" TargetMode="External"/><Relationship Id="rId26" Type="http://schemas.openxmlformats.org/officeDocument/2006/relationships/hyperlink" Target="http://www.beyond2015.org/content-discussion" TargetMode="External"/><Relationship Id="rId27" Type="http://schemas.openxmlformats.org/officeDocument/2006/relationships/hyperlink" Target="http://www.beyond2015.org/sites/default/files/TargetsJune2014.pdf" TargetMode="External"/><Relationship Id="rId28" Type="http://schemas.openxmlformats.org/officeDocument/2006/relationships/hyperlink" Target="http://www.beyond2015.org/sites/default/files/Final%20Version%20Synthesis%20Report%20(ENG).doc" TargetMode="External"/><Relationship Id="rId29" Type="http://schemas.openxmlformats.org/officeDocument/2006/relationships/hyperlink" Target="https://icscentre.org/media/conferences/post-2015" TargetMode="External"/><Relationship Id="rId10" Type="http://schemas.openxmlformats.org/officeDocument/2006/relationships/image" Target="cid:image004.png@01CC8CF3.6BB16070" TargetMode="External"/><Relationship Id="rId11" Type="http://schemas.openxmlformats.org/officeDocument/2006/relationships/hyperlink" Target="http://www.un.org/en/events/pastevents/millennium_summit.shtml" TargetMode="External"/><Relationship Id="rId12" Type="http://schemas.openxmlformats.org/officeDocument/2006/relationships/hyperlink" Target="http://www.beyond2015.org/sites/default/files/Beyond%202015%20Essential%20Must-Haves%20April%20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B64DF-B362-6B4E-916A-9CB77D76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3675</Words>
  <Characters>20951</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Hale</dc:creator>
  <cp:keywords/>
  <dc:description/>
  <cp:lastModifiedBy>Ella M-F</cp:lastModifiedBy>
  <cp:revision>18</cp:revision>
  <dcterms:created xsi:type="dcterms:W3CDTF">2015-12-09T14:49:00Z</dcterms:created>
  <dcterms:modified xsi:type="dcterms:W3CDTF">2015-12-16T10:11:00Z</dcterms:modified>
</cp:coreProperties>
</file>